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4B" w:rsidRPr="00F64611" w:rsidRDefault="00A92A14" w:rsidP="00FB344B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Tenure Track Position</w:t>
      </w:r>
      <w:r w:rsidR="00C934F4" w:rsidRPr="00F64611">
        <w:rPr>
          <w:b/>
          <w:szCs w:val="28"/>
        </w:rPr>
        <w:t xml:space="preserve"> in </w:t>
      </w:r>
      <w:r w:rsidR="00487C8D" w:rsidRPr="00F64611">
        <w:rPr>
          <w:b/>
          <w:szCs w:val="28"/>
        </w:rPr>
        <w:t xml:space="preserve">the </w:t>
      </w:r>
      <w:r w:rsidR="00C934F4" w:rsidRPr="00F64611">
        <w:rPr>
          <w:b/>
          <w:szCs w:val="28"/>
        </w:rPr>
        <w:t>I</w:t>
      </w:r>
      <w:r w:rsidR="00C934F4" w:rsidRPr="00F64611">
        <w:rPr>
          <w:rFonts w:hint="eastAsia"/>
          <w:b/>
          <w:szCs w:val="28"/>
        </w:rPr>
        <w:t>EM</w:t>
      </w:r>
      <w:r w:rsidR="00FB344B" w:rsidRPr="00F64611">
        <w:rPr>
          <w:b/>
          <w:szCs w:val="28"/>
        </w:rPr>
        <w:t xml:space="preserve"> Department at </w:t>
      </w:r>
      <w:r w:rsidR="00487C8D" w:rsidRPr="00F64611">
        <w:rPr>
          <w:b/>
          <w:szCs w:val="28"/>
        </w:rPr>
        <w:t xml:space="preserve">the </w:t>
      </w:r>
      <w:r w:rsidR="00FB344B" w:rsidRPr="00F64611">
        <w:rPr>
          <w:b/>
          <w:szCs w:val="28"/>
        </w:rPr>
        <w:t>National Taipei University of Technology (Taipei Tech), Taiwan</w:t>
      </w:r>
    </w:p>
    <w:p w:rsidR="00FB344B" w:rsidRPr="00F64611" w:rsidRDefault="00FB344B">
      <w:pPr>
        <w:spacing w:line="0" w:lineRule="atLeast"/>
        <w:ind w:left="-122" w:right="305" w:hanging="598"/>
        <w:jc w:val="center"/>
        <w:rPr>
          <w:b/>
        </w:rPr>
      </w:pPr>
    </w:p>
    <w:p w:rsidR="00FB344B" w:rsidRDefault="00FB344B" w:rsidP="00FB344B">
      <w:r>
        <w:rPr>
          <w:rFonts w:hint="eastAsia"/>
        </w:rPr>
        <w:t>T</w:t>
      </w:r>
      <w:r>
        <w:t xml:space="preserve">he Department of Industrial Engineering and Management (IEM) at the National Taipei University of Technology (Taipei Tech) in Taipei, Taiwan, invites applications for </w:t>
      </w:r>
      <w:r w:rsidR="00A92A14">
        <w:t>one tenure-track faculty position</w:t>
      </w:r>
      <w:r w:rsidR="000C47C2">
        <w:t xml:space="preserve"> at all ranks to begin in </w:t>
      </w:r>
      <w:r w:rsidR="000C47C2">
        <w:rPr>
          <w:rFonts w:hint="eastAsia"/>
        </w:rPr>
        <w:t>Fa</w:t>
      </w:r>
      <w:r w:rsidR="000C47C2">
        <w:t>ll</w:t>
      </w:r>
      <w:r>
        <w:t xml:space="preserve"> 2024. The Department offers AACSB-accredited programs and awards degrees in Industrial Engineering and Management at the BS, MS, </w:t>
      </w:r>
      <w:r>
        <w:rPr>
          <w:rFonts w:hint="eastAsia"/>
        </w:rPr>
        <w:t>a</w:t>
      </w:r>
      <w:r>
        <w:t xml:space="preserve">nd PhD levels. </w:t>
      </w:r>
    </w:p>
    <w:p w:rsidR="00FB344B" w:rsidRDefault="00FB344B" w:rsidP="00FB344B"/>
    <w:p w:rsidR="00FB344B" w:rsidRDefault="00FB344B" w:rsidP="00FB344B">
      <w:r w:rsidRPr="005334F3">
        <w:t>The I</w:t>
      </w:r>
      <w:r>
        <w:t>E</w:t>
      </w:r>
      <w:r w:rsidRPr="005334F3">
        <w:t>M department is seeking applicants working in all areas, with an emphasis given to those</w:t>
      </w:r>
      <w:r>
        <w:t xml:space="preserve"> </w:t>
      </w:r>
      <w:r w:rsidRPr="005334F3">
        <w:t xml:space="preserve">working in </w:t>
      </w:r>
      <w:r w:rsidRPr="00B56063">
        <w:t xml:space="preserve">data </w:t>
      </w:r>
      <w:r>
        <w:t xml:space="preserve">analytics, simulation analysis, and </w:t>
      </w:r>
      <w:r w:rsidR="00303C2A">
        <w:rPr>
          <w:rFonts w:hint="eastAsia"/>
        </w:rPr>
        <w:t>IE</w:t>
      </w:r>
      <w:r w:rsidRPr="00B56063">
        <w:t xml:space="preserve"> applications of AI with expertise in</w:t>
      </w:r>
      <w:r>
        <w:t xml:space="preserve"> intelligent manufacturing,</w:t>
      </w:r>
      <w:r w:rsidRPr="00B56063">
        <w:t xml:space="preserve"> </w:t>
      </w:r>
      <w:r>
        <w:t>service innovation, and sustainability management</w:t>
      </w:r>
      <w:r w:rsidRPr="005334F3">
        <w:t xml:space="preserve">. Qualified candidates must possess a Ph.D. in Industrial Engineering or a closely related field, have excellent communication skills, and have demonstrated the ability to conduct </w:t>
      </w:r>
      <w:r>
        <w:t>high-quality</w:t>
      </w:r>
      <w:r w:rsidRPr="005334F3">
        <w:t>, methodologically innovative research</w:t>
      </w:r>
      <w:r>
        <w:t>,</w:t>
      </w:r>
      <w:r w:rsidRPr="005334F3">
        <w:t xml:space="preserve"> including proven capacity or clear potential to bring externally sponsored research to </w:t>
      </w:r>
      <w:r>
        <w:t>Taipei Tech</w:t>
      </w:r>
      <w:r w:rsidRPr="005334F3">
        <w:t xml:space="preserve">. Candidates will teach undergraduate and graduate courses and </w:t>
      </w:r>
      <w:r w:rsidR="000C47C2">
        <w:t>advice</w:t>
      </w:r>
      <w:r w:rsidRPr="005334F3">
        <w:t xml:space="preserve"> PhD students. Service duties include program-building, as well as commitment to extracurricular activities. Service to the department, college, and university is expected.</w:t>
      </w:r>
      <w:r>
        <w:t xml:space="preserve"> </w:t>
      </w:r>
    </w:p>
    <w:p w:rsidR="00FB344B" w:rsidRDefault="00FB344B" w:rsidP="00FB344B"/>
    <w:p w:rsidR="00371833" w:rsidRDefault="00371833" w:rsidP="00371833">
      <w:pPr>
        <w:rPr>
          <w:rFonts w:eastAsia="新細明體"/>
          <w:kern w:val="0"/>
          <w:sz w:val="22"/>
          <w:szCs w:val="22"/>
        </w:rPr>
      </w:pPr>
      <w:r>
        <w:rPr>
          <w:color w:val="000000"/>
          <w:lang w:eastAsia="zh-CN"/>
        </w:rPr>
        <w:t>An application package should include</w:t>
      </w:r>
      <w:r>
        <w:t xml:space="preserve"> the following items: (1) a</w:t>
      </w:r>
      <w:r w:rsidRPr="00371833">
        <w:t xml:space="preserve"> </w:t>
      </w:r>
      <w:r>
        <w:t>p</w:t>
      </w:r>
      <w:r w:rsidRPr="00371833">
        <w:t>ersonal data sheet</w:t>
      </w:r>
      <w:r>
        <w:t xml:space="preserve">, (2) </w:t>
      </w:r>
      <w:r w:rsidR="00384AA8" w:rsidRPr="00384AA8">
        <w:t>copies of diploma and transcript</w:t>
      </w:r>
      <w:r>
        <w:t xml:space="preserve">, (3) </w:t>
      </w:r>
      <w:r w:rsidR="00384AA8">
        <w:t xml:space="preserve">copy of </w:t>
      </w:r>
      <w:r w:rsidR="00384AA8" w:rsidRPr="00384AA8">
        <w:t>passport</w:t>
      </w:r>
      <w:r>
        <w:t xml:space="preserve">, (4) </w:t>
      </w:r>
      <w:r w:rsidR="00384AA8">
        <w:t xml:space="preserve">applicant </w:t>
      </w:r>
      <w:r w:rsidR="00384AA8">
        <w:rPr>
          <w:rFonts w:hint="eastAsia"/>
        </w:rPr>
        <w:t>s</w:t>
      </w:r>
      <w:r w:rsidR="00384AA8" w:rsidRPr="00384AA8">
        <w:t>tatement</w:t>
      </w:r>
      <w:r>
        <w:t xml:space="preserve">, (5) </w:t>
      </w:r>
      <w:r w:rsidR="00384AA8">
        <w:t xml:space="preserve">two </w:t>
      </w:r>
      <w:r w:rsidR="00384AA8" w:rsidRPr="00384AA8">
        <w:t>recommendation letters</w:t>
      </w:r>
      <w:r>
        <w:t>, (6) up to three representative publications (merged in a sing</w:t>
      </w:r>
      <w:r w:rsidR="00384AA8">
        <w:t>le PDF file), and (7) a list of your publications and research projects</w:t>
      </w:r>
      <w:r>
        <w:t xml:space="preserve">. </w:t>
      </w:r>
    </w:p>
    <w:p w:rsidR="00371833" w:rsidRPr="00384AA8" w:rsidRDefault="00371833" w:rsidP="00FB344B">
      <w:pPr>
        <w:rPr>
          <w:rFonts w:hint="eastAsia"/>
        </w:rPr>
      </w:pPr>
    </w:p>
    <w:p w:rsidR="00FB344B" w:rsidRDefault="00FB344B" w:rsidP="00FB344B">
      <w:r>
        <w:t xml:space="preserve">Interested applicants </w:t>
      </w:r>
      <w:r>
        <w:rPr>
          <w:rFonts w:hint="eastAsia"/>
        </w:rPr>
        <w:t>c</w:t>
      </w:r>
      <w:r>
        <w:t>an email q</w:t>
      </w:r>
      <w:r w:rsidRPr="008009F6">
        <w:t xml:space="preserve">uestions </w:t>
      </w:r>
      <w:r>
        <w:t>to department</w:t>
      </w:r>
      <w:r w:rsidRPr="008009F6">
        <w:t xml:space="preserve"> chair Dr. </w:t>
      </w:r>
      <w:r>
        <w:t>Pei-Fang (Jennifer) Tsai</w:t>
      </w:r>
      <w:r w:rsidRPr="008009F6">
        <w:t xml:space="preserve"> (</w:t>
      </w:r>
      <w:r>
        <w:t>ptsai</w:t>
      </w:r>
      <w:r w:rsidRPr="008009F6">
        <w:t>@</w:t>
      </w:r>
      <w:r>
        <w:t>ntut.edu.tw</w:t>
      </w:r>
      <w:r w:rsidRPr="008009F6">
        <w:t xml:space="preserve">) or our Administrative </w:t>
      </w:r>
      <w:r>
        <w:t xml:space="preserve">Staff </w:t>
      </w:r>
      <w:r w:rsidRPr="008009F6">
        <w:t xml:space="preserve">Ms. </w:t>
      </w:r>
      <w:r>
        <w:t xml:space="preserve">Chi-Shan Chung </w:t>
      </w:r>
      <w:r w:rsidRPr="008009F6">
        <w:t>(</w:t>
      </w:r>
      <w:r>
        <w:t>gijong</w:t>
      </w:r>
      <w:r w:rsidRPr="008009F6">
        <w:t>@</w:t>
      </w:r>
      <w:r>
        <w:t>ntut.edu.tw</w:t>
      </w:r>
      <w:r w:rsidRPr="008009F6">
        <w:t xml:space="preserve">, </w:t>
      </w:r>
      <w:r>
        <w:t>+886 2 2771 2171 ext 2307</w:t>
      </w:r>
      <w:r w:rsidRPr="008009F6">
        <w:t>)</w:t>
      </w:r>
      <w:r>
        <w:t xml:space="preserve">. </w:t>
      </w:r>
      <w:r w:rsidRPr="00BB5B3C">
        <w:t>Review of applic</w:t>
      </w:r>
      <w:r>
        <w:t>ations wi</w:t>
      </w:r>
      <w:r w:rsidR="000C47C2">
        <w:t>ll begin no earlier than February 22</w:t>
      </w:r>
      <w:r w:rsidR="000C47C2" w:rsidRPr="000C47C2">
        <w:rPr>
          <w:vertAlign w:val="superscript"/>
        </w:rPr>
        <w:t>nd</w:t>
      </w:r>
      <w:r w:rsidRPr="00BB5B3C">
        <w:t>, 202</w:t>
      </w:r>
      <w:r w:rsidR="000C47C2">
        <w:t>4</w:t>
      </w:r>
      <w:r w:rsidRPr="00BB5B3C">
        <w:t>.</w:t>
      </w:r>
    </w:p>
    <w:p w:rsidR="000C47C2" w:rsidRDefault="000C47C2" w:rsidP="00FB344B">
      <w:pPr>
        <w:rPr>
          <w:rFonts w:ascii="Calibri" w:hAnsi="Calibri" w:cs="新細明體"/>
        </w:rPr>
      </w:pPr>
    </w:p>
    <w:p w:rsidR="0070759E" w:rsidRDefault="0070759E" w:rsidP="00FB344B">
      <w:pPr>
        <w:rPr>
          <w:rFonts w:ascii="Calibri" w:hAnsi="Calibri" w:cs="新細明體" w:hint="eastAsia"/>
        </w:rPr>
      </w:pPr>
    </w:p>
    <w:tbl>
      <w:tblPr>
        <w:tblStyle w:val="ae"/>
        <w:tblW w:w="0" w:type="auto"/>
        <w:tblInd w:w="32" w:type="dxa"/>
        <w:tblLook w:val="04A0" w:firstRow="1" w:lastRow="0" w:firstColumn="1" w:lastColumn="0" w:noHBand="0" w:noVBand="1"/>
      </w:tblPr>
      <w:tblGrid>
        <w:gridCol w:w="1697"/>
        <w:gridCol w:w="8727"/>
      </w:tblGrid>
      <w:tr w:rsidR="00ED0709" w:rsidTr="00384AA8">
        <w:tc>
          <w:tcPr>
            <w:tcW w:w="1697" w:type="dxa"/>
            <w:vAlign w:val="center"/>
          </w:tcPr>
          <w:p w:rsidR="00ED0709" w:rsidRPr="00B85D44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sz w:val="22"/>
              </w:rPr>
            </w:pPr>
            <w:r w:rsidRPr="00B85D44">
              <w:rPr>
                <w:rFonts w:cstheme="minorHAnsi"/>
                <w:b/>
                <w:sz w:val="22"/>
              </w:rPr>
              <w:t>Education</w:t>
            </w:r>
            <w:r>
              <w:rPr>
                <w:rFonts w:cstheme="minorHAnsi"/>
                <w:b/>
                <w:sz w:val="22"/>
              </w:rPr>
              <w:t xml:space="preserve"> required</w:t>
            </w:r>
          </w:p>
        </w:tc>
        <w:tc>
          <w:tcPr>
            <w:tcW w:w="8727" w:type="dxa"/>
            <w:vAlign w:val="center"/>
          </w:tcPr>
          <w:p w:rsidR="00ED0709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</w:rPr>
              <w:t>Doctoral</w:t>
            </w:r>
            <w:r w:rsidRPr="00956262">
              <w:rPr>
                <w:rFonts w:cstheme="minorHAnsi"/>
                <w:b/>
              </w:rPr>
              <w:t xml:space="preserve"> Degree</w:t>
            </w:r>
          </w:p>
        </w:tc>
      </w:tr>
      <w:tr w:rsidR="00ED0709" w:rsidTr="00384AA8">
        <w:tc>
          <w:tcPr>
            <w:tcW w:w="1697" w:type="dxa"/>
            <w:vAlign w:val="center"/>
          </w:tcPr>
          <w:p w:rsidR="00ED0709" w:rsidRPr="00B85D44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Positions</w:t>
            </w:r>
          </w:p>
        </w:tc>
        <w:tc>
          <w:tcPr>
            <w:tcW w:w="8727" w:type="dxa"/>
            <w:vAlign w:val="center"/>
          </w:tcPr>
          <w:p w:rsidR="00ED0709" w:rsidRDefault="000C47C2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</w:t>
            </w:r>
          </w:p>
        </w:tc>
      </w:tr>
      <w:tr w:rsidR="00ED0709" w:rsidTr="00384AA8">
        <w:tc>
          <w:tcPr>
            <w:tcW w:w="1697" w:type="dxa"/>
            <w:vAlign w:val="center"/>
          </w:tcPr>
          <w:p w:rsidR="00ED0709" w:rsidRPr="00B85D44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sz w:val="22"/>
              </w:rPr>
            </w:pPr>
            <w:r w:rsidRPr="00B85D44">
              <w:rPr>
                <w:rFonts w:cstheme="minorHAnsi"/>
                <w:b/>
                <w:sz w:val="22"/>
              </w:rPr>
              <w:t>Position</w:t>
            </w:r>
          </w:p>
        </w:tc>
        <w:tc>
          <w:tcPr>
            <w:tcW w:w="8727" w:type="dxa"/>
            <w:vAlign w:val="center"/>
          </w:tcPr>
          <w:p w:rsidR="00ED0709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6262">
              <w:rPr>
                <w:rFonts w:cstheme="minorHAnsi"/>
                <w:b/>
              </w:rPr>
              <w:t>Assistant Professor, Associate Professor, Professor</w:t>
            </w:r>
          </w:p>
        </w:tc>
      </w:tr>
      <w:tr w:rsidR="00ED0709" w:rsidTr="00384AA8">
        <w:tc>
          <w:tcPr>
            <w:tcW w:w="1697" w:type="dxa"/>
            <w:vAlign w:val="center"/>
          </w:tcPr>
          <w:p w:rsidR="00ED0709" w:rsidRPr="00B85D44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Department</w:t>
            </w:r>
          </w:p>
        </w:tc>
        <w:tc>
          <w:tcPr>
            <w:tcW w:w="8727" w:type="dxa"/>
            <w:vAlign w:val="center"/>
          </w:tcPr>
          <w:p w:rsidR="00ED0709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56262">
              <w:rPr>
                <w:rFonts w:cstheme="minorHAnsi"/>
                <w:b/>
              </w:rPr>
              <w:t>Industrial Engineering &amp; Management</w:t>
            </w:r>
          </w:p>
        </w:tc>
      </w:tr>
      <w:tr w:rsidR="00ED0709" w:rsidTr="00384AA8">
        <w:trPr>
          <w:trHeight w:val="547"/>
        </w:trPr>
        <w:tc>
          <w:tcPr>
            <w:tcW w:w="1697" w:type="dxa"/>
            <w:vAlign w:val="center"/>
          </w:tcPr>
          <w:p w:rsidR="00ED0709" w:rsidRPr="00406678" w:rsidRDefault="00ED0709" w:rsidP="00F268ED">
            <w:pPr>
              <w:spacing w:line="0" w:lineRule="atLeast"/>
              <w:ind w:rightChars="109" w:right="305"/>
              <w:rPr>
                <w:rFonts w:cstheme="minorHAnsi"/>
                <w:b/>
                <w:sz w:val="22"/>
              </w:rPr>
            </w:pPr>
            <w:r w:rsidRPr="00406678">
              <w:rPr>
                <w:rFonts w:cstheme="minorHAnsi"/>
                <w:b/>
                <w:sz w:val="22"/>
              </w:rPr>
              <w:t xml:space="preserve">Qualification </w:t>
            </w:r>
            <w:r>
              <w:rPr>
                <w:rFonts w:cstheme="minorHAnsi" w:hint="eastAsia"/>
                <w:b/>
                <w:sz w:val="22"/>
              </w:rPr>
              <w:t>/</w:t>
            </w:r>
            <w:r w:rsidRPr="00406678">
              <w:rPr>
                <w:rFonts w:cstheme="minorHAnsi"/>
                <w:b/>
                <w:sz w:val="22"/>
              </w:rPr>
              <w:t>Notification</w:t>
            </w:r>
          </w:p>
        </w:tc>
        <w:tc>
          <w:tcPr>
            <w:tcW w:w="8727" w:type="dxa"/>
            <w:vAlign w:val="center"/>
          </w:tcPr>
          <w:p w:rsidR="00ED0709" w:rsidRPr="00B85D44" w:rsidRDefault="00ED0709" w:rsidP="00F268ED">
            <w:pPr>
              <w:pStyle w:val="ac"/>
              <w:spacing w:line="320" w:lineRule="exact"/>
              <w:ind w:left="360"/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The applicant must show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solid background </w:t>
            </w:r>
            <w:r>
              <w:rPr>
                <w:rFonts w:cstheme="minorHAnsi"/>
                <w:b/>
                <w:sz w:val="22"/>
                <w:szCs w:val="22"/>
              </w:rPr>
              <w:t>in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industrial engineering and management, </w:t>
            </w:r>
            <w:r>
              <w:rPr>
                <w:rFonts w:cstheme="minorHAnsi"/>
                <w:b/>
                <w:sz w:val="22"/>
                <w:szCs w:val="22"/>
              </w:rPr>
              <w:t>present capability to perform international collaboration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, be </w:t>
            </w:r>
            <w:r>
              <w:rPr>
                <w:rFonts w:cstheme="minorHAnsi"/>
                <w:b/>
                <w:sz w:val="22"/>
                <w:szCs w:val="22"/>
              </w:rPr>
              <w:t>able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to teach</w:t>
            </w:r>
            <w:r>
              <w:rPr>
                <w:rFonts w:cstheme="minorHAnsi"/>
                <w:b/>
                <w:sz w:val="22"/>
                <w:szCs w:val="22"/>
              </w:rPr>
              <w:t xml:space="preserve"> courses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in English, and be willing to </w:t>
            </w:r>
            <w:r>
              <w:rPr>
                <w:rFonts w:cstheme="minorHAnsi"/>
                <w:b/>
                <w:sz w:val="22"/>
                <w:szCs w:val="22"/>
              </w:rPr>
              <w:t>make best endeavors to promote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IEM </w:t>
            </w:r>
            <w:r>
              <w:rPr>
                <w:rFonts w:cstheme="minorHAnsi"/>
                <w:b/>
                <w:sz w:val="22"/>
                <w:szCs w:val="22"/>
              </w:rPr>
              <w:t>D</w:t>
            </w:r>
            <w:r w:rsidRPr="00B85D44">
              <w:rPr>
                <w:rFonts w:cstheme="minorHAnsi"/>
                <w:b/>
                <w:sz w:val="22"/>
                <w:szCs w:val="22"/>
              </w:rPr>
              <w:t>epartment</w:t>
            </w:r>
            <w:r>
              <w:rPr>
                <w:rFonts w:cstheme="minorHAnsi"/>
                <w:b/>
                <w:sz w:val="22"/>
                <w:szCs w:val="22"/>
              </w:rPr>
              <w:t xml:space="preserve"> in terms of </w:t>
            </w:r>
            <w:r w:rsidRPr="00B85D44">
              <w:rPr>
                <w:rFonts w:cstheme="minorHAnsi"/>
                <w:b/>
                <w:sz w:val="22"/>
                <w:szCs w:val="22"/>
              </w:rPr>
              <w:t>research project</w:t>
            </w: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and </w:t>
            </w:r>
            <w:r>
              <w:rPr>
                <w:rFonts w:cstheme="minorHAnsi"/>
                <w:b/>
                <w:sz w:val="22"/>
                <w:szCs w:val="22"/>
              </w:rPr>
              <w:t xml:space="preserve">journal 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publication (for more details, please find the webpage </w:t>
            </w:r>
            <w:r w:rsidRPr="00B85D44">
              <w:rPr>
                <w:rFonts w:cstheme="minorHAnsi"/>
                <w:b/>
                <w:sz w:val="22"/>
                <w:szCs w:val="22"/>
              </w:rPr>
              <w:lastRenderedPageBreak/>
              <w:t>regarding to Full-English-T</w:t>
            </w:r>
            <w:r>
              <w:rPr>
                <w:rFonts w:cstheme="minorHAnsi"/>
                <w:b/>
                <w:sz w:val="22"/>
                <w:szCs w:val="22"/>
              </w:rPr>
              <w:t>eaching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policy </w:t>
            </w:r>
            <w:r>
              <w:rPr>
                <w:rFonts w:cstheme="minorHAnsi"/>
                <w:b/>
                <w:sz w:val="22"/>
                <w:szCs w:val="22"/>
              </w:rPr>
              <w:t>at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Taipei Tech)</w:t>
            </w:r>
            <w:r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Pr="00B85D44">
              <w:rPr>
                <w:rFonts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ED0709" w:rsidRPr="00B85D44" w:rsidRDefault="00ED0709" w:rsidP="00F268ED">
            <w:pPr>
              <w:rPr>
                <w:rFonts w:cstheme="minorHAnsi"/>
                <w:b/>
                <w:sz w:val="22"/>
              </w:rPr>
            </w:pPr>
          </w:p>
          <w:p w:rsidR="00ED0709" w:rsidRPr="00B85D44" w:rsidRDefault="00ED0709" w:rsidP="00F268ED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Submission Details</w:t>
            </w:r>
            <w:r w:rsidRPr="00B85D44">
              <w:rPr>
                <w:rFonts w:cstheme="minorHAnsi"/>
                <w:b/>
                <w:sz w:val="22"/>
              </w:rPr>
              <w:t>:</w:t>
            </w:r>
          </w:p>
          <w:p w:rsidR="00ED0709" w:rsidRDefault="00ED0709" w:rsidP="00ED0709">
            <w:pPr>
              <w:pStyle w:val="af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  <w:sz w:val="22"/>
              </w:rPr>
            </w:pPr>
            <w:r w:rsidRPr="00B85D44">
              <w:rPr>
                <w:rFonts w:asciiTheme="minorHAnsi" w:hAnsiTheme="minorHAnsi" w:cstheme="minorHAnsi"/>
                <w:sz w:val="22"/>
              </w:rPr>
              <w:t xml:space="preserve">The applicant needs to provide personal data sheet of “Application for full-time </w:t>
            </w:r>
            <w:r>
              <w:rPr>
                <w:rFonts w:asciiTheme="minorHAnsi" w:hAnsiTheme="minorHAnsi" w:cstheme="minorHAnsi"/>
                <w:sz w:val="22"/>
              </w:rPr>
              <w:t>faculty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” in both electronic and hard copy forms. Please email the electronic form to </w:t>
            </w:r>
            <w:hyperlink r:id="rId7" w:history="1">
              <w:r w:rsidRPr="00B85D44">
                <w:rPr>
                  <w:rStyle w:val="a5"/>
                  <w:rFonts w:asciiTheme="minorHAnsi" w:hAnsiTheme="minorHAnsi" w:cstheme="minorHAnsi"/>
                  <w:sz w:val="22"/>
                </w:rPr>
                <w:t>gijong@mail.ntut.edu.tw</w:t>
              </w:r>
            </w:hyperlink>
            <w:r w:rsidRPr="00B85D44">
              <w:rPr>
                <w:rFonts w:asciiTheme="minorHAnsi" w:hAnsiTheme="minorHAnsi" w:cstheme="minorHAnsi"/>
                <w:sz w:val="22"/>
              </w:rPr>
              <w:t xml:space="preserve">. The </w:t>
            </w:r>
            <w:r>
              <w:rPr>
                <w:rFonts w:asciiTheme="minorHAnsi" w:hAnsiTheme="minorHAnsi" w:cstheme="minorHAnsi"/>
                <w:sz w:val="22"/>
              </w:rPr>
              <w:t>remaining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of documents need to be prepared in hard copy and 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mail to IEM department. Please note “Application of full time faculty” on the envelope. </w:t>
            </w:r>
            <w:r>
              <w:rPr>
                <w:rFonts w:asciiTheme="minorHAnsi" w:hAnsiTheme="minorHAnsi" w:cstheme="minorHAnsi"/>
                <w:sz w:val="22"/>
              </w:rPr>
              <w:t>All t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he application </w:t>
            </w:r>
            <w:r>
              <w:rPr>
                <w:rFonts w:asciiTheme="minorHAnsi" w:hAnsiTheme="minorHAnsi" w:cstheme="minorHAnsi"/>
                <w:sz w:val="22"/>
              </w:rPr>
              <w:t xml:space="preserve">documents </w:t>
            </w:r>
            <w:r w:rsidRPr="00B85D44">
              <w:rPr>
                <w:rFonts w:asciiTheme="minorHAnsi" w:hAnsiTheme="minorHAnsi" w:cstheme="minorHAnsi"/>
                <w:sz w:val="22"/>
              </w:rPr>
              <w:t>w</w:t>
            </w:r>
            <w:r>
              <w:rPr>
                <w:rFonts w:asciiTheme="minorHAnsi" w:hAnsiTheme="minorHAnsi" w:cstheme="minorHAnsi"/>
                <w:sz w:val="22"/>
              </w:rPr>
              <w:t>ill not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be returned.</w:t>
            </w:r>
          </w:p>
          <w:p w:rsidR="00ED0709" w:rsidRPr="00B85D44" w:rsidRDefault="00ED0709" w:rsidP="00ED0709">
            <w:pPr>
              <w:pStyle w:val="af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  <w:sz w:val="22"/>
              </w:rPr>
            </w:pPr>
            <w:r w:rsidRPr="00B85D44">
              <w:rPr>
                <w:rFonts w:asciiTheme="minorHAnsi" w:hAnsiTheme="minorHAnsi" w:cstheme="minorHAnsi"/>
                <w:sz w:val="22"/>
              </w:rPr>
              <w:t xml:space="preserve">According to Taipei Tech’s Newly Hired Faculty Evaluation Policy, the newly hired faculty </w:t>
            </w:r>
            <w:r>
              <w:rPr>
                <w:rFonts w:asciiTheme="minorHAnsi" w:hAnsiTheme="minorHAnsi" w:cstheme="minorHAnsi"/>
                <w:sz w:val="22"/>
              </w:rPr>
              <w:t>since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2006</w:t>
            </w:r>
            <w:r>
              <w:rPr>
                <w:rFonts w:asciiTheme="minorHAnsi" w:hAnsiTheme="minorHAnsi" w:cstheme="minorHAnsi"/>
                <w:sz w:val="22"/>
              </w:rPr>
              <w:t xml:space="preserve"> academic year must promote to an A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ssociate </w:t>
            </w: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B85D44">
              <w:rPr>
                <w:rFonts w:asciiTheme="minorHAnsi" w:hAnsiTheme="minorHAnsi" w:cstheme="minorHAnsi"/>
                <w:sz w:val="22"/>
              </w:rPr>
              <w:t>rofessor</w:t>
            </w:r>
            <w:r>
              <w:rPr>
                <w:rFonts w:asciiTheme="minorHAnsi" w:hAnsiTheme="minorHAnsi" w:cstheme="minorHAnsi"/>
                <w:sz w:val="22"/>
              </w:rPr>
              <w:t>ship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within 6 years if faculty is hired as an assistant professor and promote to </w:t>
            </w:r>
            <w:r>
              <w:rPr>
                <w:rFonts w:asciiTheme="minorHAnsi" w:hAnsiTheme="minorHAnsi" w:cstheme="minorHAnsi"/>
                <w:sz w:val="22"/>
              </w:rPr>
              <w:t>a P</w:t>
            </w:r>
            <w:r w:rsidRPr="00B85D44">
              <w:rPr>
                <w:rFonts w:asciiTheme="minorHAnsi" w:hAnsiTheme="minorHAnsi" w:cstheme="minorHAnsi"/>
                <w:sz w:val="22"/>
              </w:rPr>
              <w:t>rofessor</w:t>
            </w:r>
            <w:r>
              <w:rPr>
                <w:rFonts w:asciiTheme="minorHAnsi" w:hAnsiTheme="minorHAnsi" w:cstheme="minorHAnsi"/>
                <w:sz w:val="22"/>
              </w:rPr>
              <w:t>ship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within 8 years if faculty is hired as an associate professor </w:t>
            </w:r>
            <w:r>
              <w:rPr>
                <w:rFonts w:asciiTheme="minorHAnsi" w:hAnsiTheme="minorHAnsi" w:cstheme="minorHAnsi"/>
                <w:sz w:val="22"/>
              </w:rPr>
              <w:t>starting with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the date </w:t>
            </w:r>
            <w:r>
              <w:rPr>
                <w:rFonts w:asciiTheme="minorHAnsi" w:hAnsiTheme="minorHAnsi" w:cstheme="minorHAnsi"/>
                <w:sz w:val="22"/>
              </w:rPr>
              <w:t xml:space="preserve">when </w:t>
            </w:r>
            <w:r w:rsidRPr="00B85D44">
              <w:rPr>
                <w:rFonts w:asciiTheme="minorHAnsi" w:hAnsiTheme="minorHAnsi" w:cstheme="minorHAnsi"/>
                <w:sz w:val="22"/>
              </w:rPr>
              <w:t>fac</w:t>
            </w:r>
            <w:r>
              <w:rPr>
                <w:rFonts w:asciiTheme="minorHAnsi" w:hAnsiTheme="minorHAnsi" w:cstheme="minorHAnsi"/>
                <w:sz w:val="22"/>
              </w:rPr>
              <w:t>ulty is hired. If faculty could not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meet the requirement in time, </w:t>
            </w:r>
            <w:r>
              <w:rPr>
                <w:rFonts w:asciiTheme="minorHAnsi" w:hAnsiTheme="minorHAnsi" w:cstheme="minorHAnsi"/>
                <w:sz w:val="22"/>
              </w:rPr>
              <w:t xml:space="preserve">the job 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appointment </w:t>
            </w:r>
            <w:r>
              <w:rPr>
                <w:rFonts w:asciiTheme="minorHAnsi" w:hAnsiTheme="minorHAnsi" w:cstheme="minorHAnsi"/>
                <w:sz w:val="22"/>
              </w:rPr>
              <w:t xml:space="preserve">at Taipei Tech must be terminated. </w:t>
            </w:r>
          </w:p>
          <w:p w:rsidR="00ED0709" w:rsidRPr="00B85D44" w:rsidRDefault="00ED0709" w:rsidP="00ED0709">
            <w:pPr>
              <w:pStyle w:val="af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  <w:sz w:val="22"/>
              </w:rPr>
            </w:pPr>
            <w:r w:rsidRPr="00B85D44">
              <w:rPr>
                <w:rFonts w:asciiTheme="minorHAnsi" w:hAnsiTheme="minorHAnsi" w:cstheme="minorHAnsi"/>
                <w:sz w:val="22"/>
              </w:rPr>
              <w:t>Based on the article 26 of Technical and Vocational Education, every faculty must execute a half-year research project</w:t>
            </w:r>
            <w:r>
              <w:rPr>
                <w:rFonts w:asciiTheme="minorHAnsi" w:hAnsiTheme="minorHAnsi" w:cstheme="minorHAnsi"/>
                <w:sz w:val="22"/>
              </w:rPr>
              <w:t xml:space="preserve"> every 6 years,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in relation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to their teaching, </w:t>
            </w:r>
            <w:r>
              <w:rPr>
                <w:rFonts w:asciiTheme="minorHAnsi" w:hAnsiTheme="minorHAnsi" w:cstheme="minorHAnsi"/>
                <w:sz w:val="22"/>
              </w:rPr>
              <w:t xml:space="preserve">and </w:t>
            </w:r>
            <w:r w:rsidRPr="00B85D44">
              <w:rPr>
                <w:rFonts w:asciiTheme="minorHAnsi" w:hAnsiTheme="minorHAnsi" w:cstheme="minorHAnsi"/>
                <w:sz w:val="22"/>
              </w:rPr>
              <w:t>professional and technical r</w:t>
            </w:r>
            <w:r>
              <w:rPr>
                <w:rFonts w:asciiTheme="minorHAnsi" w:hAnsiTheme="minorHAnsi" w:cstheme="minorHAnsi"/>
                <w:sz w:val="22"/>
              </w:rPr>
              <w:t>esearch fields with an industrial company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or organization</w:t>
            </w:r>
            <w:r>
              <w:rPr>
                <w:rFonts w:asciiTheme="minorHAnsi" w:hAnsiTheme="minorHAnsi" w:cstheme="minorHAnsi"/>
                <w:sz w:val="22"/>
              </w:rPr>
              <w:t xml:space="preserve"> who has been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cooperat</w:t>
            </w:r>
            <w:r>
              <w:rPr>
                <w:rFonts w:asciiTheme="minorHAnsi" w:hAnsiTheme="minorHAnsi" w:cstheme="minorHAnsi"/>
                <w:sz w:val="22"/>
              </w:rPr>
              <w:t>ing</w:t>
            </w:r>
            <w:r w:rsidRPr="00B85D44">
              <w:rPr>
                <w:rFonts w:asciiTheme="minorHAnsi" w:hAnsiTheme="minorHAnsi" w:cstheme="minorHAnsi"/>
                <w:sz w:val="22"/>
              </w:rPr>
              <w:t xml:space="preserve"> with technical and voca</w:t>
            </w:r>
            <w:r>
              <w:rPr>
                <w:rFonts w:asciiTheme="minorHAnsi" w:hAnsiTheme="minorHAnsi" w:cstheme="minorHAnsi"/>
                <w:sz w:val="22"/>
              </w:rPr>
              <w:t xml:space="preserve">tional universities. </w:t>
            </w:r>
          </w:p>
          <w:p w:rsidR="00ED0709" w:rsidRPr="00B85D44" w:rsidRDefault="00ED0709" w:rsidP="00ED0709">
            <w:pPr>
              <w:pStyle w:val="af"/>
              <w:numPr>
                <w:ilvl w:val="0"/>
                <w:numId w:val="2"/>
              </w:numPr>
              <w:ind w:leftChars="0"/>
              <w:rPr>
                <w:rFonts w:asciiTheme="minorHAnsi" w:hAnsiTheme="minorHAnsi" w:cstheme="minorHAnsi"/>
                <w:b/>
                <w:sz w:val="22"/>
              </w:rPr>
            </w:pPr>
            <w:r w:rsidRPr="00B85D44">
              <w:rPr>
                <w:rFonts w:asciiTheme="minorHAnsi" w:hAnsiTheme="minorHAnsi" w:cstheme="minorHAnsi"/>
                <w:sz w:val="22"/>
              </w:rPr>
              <w:t>Application contact staff: Ms. Chung Tel: 886+2+2771-2171 #2307</w:t>
            </w:r>
          </w:p>
        </w:tc>
      </w:tr>
      <w:tr w:rsidR="00ED0709" w:rsidTr="00384AA8">
        <w:trPr>
          <w:trHeight w:val="547"/>
        </w:trPr>
        <w:tc>
          <w:tcPr>
            <w:tcW w:w="1697" w:type="dxa"/>
            <w:vAlign w:val="center"/>
          </w:tcPr>
          <w:p w:rsidR="00ED0709" w:rsidRPr="00406678" w:rsidRDefault="00ED0709" w:rsidP="00F268ED">
            <w:pPr>
              <w:spacing w:line="0" w:lineRule="atLeast"/>
              <w:ind w:rightChars="109" w:right="305"/>
              <w:rPr>
                <w:rFonts w:cstheme="minorHAnsi"/>
                <w:b/>
                <w:sz w:val="22"/>
              </w:rPr>
            </w:pPr>
            <w:r w:rsidRPr="00406678">
              <w:rPr>
                <w:rFonts w:cstheme="minorHAnsi"/>
                <w:b/>
                <w:sz w:val="22"/>
              </w:rPr>
              <w:lastRenderedPageBreak/>
              <w:t xml:space="preserve">Qualification </w:t>
            </w:r>
            <w:r>
              <w:rPr>
                <w:rFonts w:cstheme="minorHAnsi" w:hint="eastAsia"/>
                <w:b/>
                <w:sz w:val="22"/>
              </w:rPr>
              <w:t>/</w:t>
            </w:r>
            <w:r w:rsidRPr="00406678">
              <w:rPr>
                <w:rFonts w:cstheme="minorHAnsi"/>
                <w:b/>
                <w:sz w:val="22"/>
              </w:rPr>
              <w:t>Document Preparation</w:t>
            </w:r>
          </w:p>
        </w:tc>
        <w:tc>
          <w:tcPr>
            <w:tcW w:w="8727" w:type="dxa"/>
            <w:vAlign w:val="center"/>
          </w:tcPr>
          <w:p w:rsidR="00ED0709" w:rsidRPr="00B85D44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54165">
              <w:rPr>
                <w:rFonts w:cstheme="minorHAnsi"/>
                <w:b/>
                <w:color w:val="FF0000"/>
                <w:sz w:val="22"/>
                <w:szCs w:val="22"/>
              </w:rPr>
              <w:t>Personal data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sheet of “Application for full-time teachers” (Please find the attachment)</w:t>
            </w:r>
          </w:p>
          <w:p w:rsidR="00ED0709" w:rsidRPr="00B85D44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44">
              <w:rPr>
                <w:rFonts w:cstheme="minorHAnsi"/>
                <w:b/>
                <w:sz w:val="22"/>
                <w:szCs w:val="22"/>
              </w:rPr>
              <w:t xml:space="preserve">The copies of </w:t>
            </w:r>
            <w:r w:rsidRPr="00F54165">
              <w:rPr>
                <w:rFonts w:cstheme="minorHAnsi"/>
                <w:b/>
                <w:color w:val="FF0000"/>
                <w:sz w:val="22"/>
                <w:szCs w:val="22"/>
              </w:rPr>
              <w:t xml:space="preserve">diploma and transcript 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– to the applicant who </w:t>
            </w:r>
            <w:r>
              <w:rPr>
                <w:rFonts w:cstheme="minorHAnsi"/>
                <w:b/>
                <w:sz w:val="22"/>
                <w:szCs w:val="22"/>
              </w:rPr>
              <w:t>does not have a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Taiwanese teaching certificate and own</w:t>
            </w:r>
            <w:r>
              <w:rPr>
                <w:rFonts w:cstheme="minorHAnsi"/>
                <w:b/>
                <w:sz w:val="22"/>
                <w:szCs w:val="22"/>
              </w:rPr>
              <w:t xml:space="preserve">s a foreign diploma; 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the diploma and transcript </w:t>
            </w:r>
            <w:r w:rsidRPr="00F54165">
              <w:rPr>
                <w:rFonts w:cstheme="minorHAnsi"/>
                <w:b/>
                <w:color w:val="FF0000"/>
                <w:sz w:val="22"/>
                <w:szCs w:val="22"/>
              </w:rPr>
              <w:t xml:space="preserve">need to be notarized by Taipei economic and cultural office </w:t>
            </w:r>
            <w:r w:rsidRPr="00B85D44">
              <w:rPr>
                <w:rFonts w:cstheme="minorHAnsi"/>
                <w:b/>
                <w:sz w:val="22"/>
                <w:szCs w:val="22"/>
              </w:rPr>
              <w:t>near your location. The applicant is also required to provide the certificate of entry and exit dates during their studying period in the country</w:t>
            </w:r>
            <w:r>
              <w:rPr>
                <w:rFonts w:cstheme="minorHAnsi"/>
                <w:b/>
                <w:sz w:val="22"/>
                <w:szCs w:val="22"/>
              </w:rPr>
              <w:t>/university</w:t>
            </w:r>
            <w:r w:rsidRPr="00B85D44">
              <w:rPr>
                <w:rFonts w:cstheme="minorHAnsi"/>
                <w:b/>
                <w:sz w:val="22"/>
                <w:szCs w:val="22"/>
              </w:rPr>
              <w:t>.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ED0709" w:rsidRPr="00B85D44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44">
              <w:rPr>
                <w:rFonts w:cstheme="minorHAnsi"/>
                <w:b/>
                <w:sz w:val="22"/>
                <w:szCs w:val="22"/>
              </w:rPr>
              <w:t>Copy of your passport.</w:t>
            </w:r>
          </w:p>
          <w:p w:rsidR="00ED0709" w:rsidRPr="00B85D44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44">
              <w:rPr>
                <w:rFonts w:cstheme="minorHAnsi"/>
                <w:b/>
                <w:sz w:val="22"/>
                <w:szCs w:val="22"/>
              </w:rPr>
              <w:t>Fill out and sign the "</w:t>
            </w:r>
            <w:r w:rsidRPr="00F54165">
              <w:rPr>
                <w:rFonts w:cstheme="minorHAnsi"/>
                <w:b/>
                <w:color w:val="FF0000"/>
                <w:sz w:val="22"/>
                <w:szCs w:val="22"/>
              </w:rPr>
              <w:t>Applicant Statement.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" (The electronic </w:t>
            </w:r>
            <w:r>
              <w:rPr>
                <w:rFonts w:cstheme="minorHAnsi"/>
                <w:b/>
                <w:sz w:val="22"/>
                <w:szCs w:val="22"/>
              </w:rPr>
              <w:t>version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of the form is</w:t>
            </w:r>
            <w:r>
              <w:rPr>
                <w:rFonts w:cstheme="minorHAnsi"/>
                <w:b/>
                <w:sz w:val="22"/>
                <w:szCs w:val="22"/>
              </w:rPr>
              <w:t xml:space="preserve"> available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on the website of Taipei Tech of </w:t>
            </w:r>
            <w:r>
              <w:rPr>
                <w:rFonts w:cstheme="minorHAnsi"/>
                <w:b/>
                <w:sz w:val="22"/>
                <w:szCs w:val="22"/>
              </w:rPr>
              <w:t>P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ersonnel </w:t>
            </w:r>
            <w:r>
              <w:rPr>
                <w:rFonts w:cstheme="minorHAnsi"/>
                <w:b/>
                <w:sz w:val="22"/>
                <w:szCs w:val="22"/>
              </w:rPr>
              <w:t>O</w:t>
            </w:r>
            <w:r w:rsidRPr="00B85D44">
              <w:rPr>
                <w:rFonts w:cstheme="minorHAnsi"/>
                <w:b/>
                <w:sz w:val="22"/>
                <w:szCs w:val="22"/>
              </w:rPr>
              <w:t>ffice.)</w:t>
            </w:r>
          </w:p>
          <w:p w:rsidR="00ED0709" w:rsidRPr="00B85D44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44">
              <w:rPr>
                <w:rFonts w:cstheme="minorHAnsi"/>
                <w:b/>
                <w:sz w:val="22"/>
                <w:szCs w:val="22"/>
              </w:rPr>
              <w:t>Two recommendation letters.</w:t>
            </w:r>
          </w:p>
          <w:p w:rsidR="00ED0709" w:rsidRPr="00B85D44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44">
              <w:rPr>
                <w:rFonts w:cstheme="minorHAnsi"/>
                <w:b/>
                <w:sz w:val="22"/>
                <w:szCs w:val="22"/>
              </w:rPr>
              <w:t>More than 1</w:t>
            </w:r>
            <w:r>
              <w:rPr>
                <w:rFonts w:cstheme="minorHAnsi"/>
                <w:b/>
                <w:sz w:val="22"/>
                <w:szCs w:val="22"/>
              </w:rPr>
              <w:t>-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year </w:t>
            </w:r>
            <w:r>
              <w:rPr>
                <w:rFonts w:cstheme="minorHAnsi"/>
                <w:b/>
                <w:sz w:val="22"/>
                <w:szCs w:val="22"/>
              </w:rPr>
              <w:t>c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ertified documents of Industrial or practical work experience related to </w:t>
            </w:r>
            <w:r>
              <w:rPr>
                <w:rFonts w:cstheme="minorHAnsi"/>
                <w:b/>
                <w:sz w:val="22"/>
                <w:szCs w:val="22"/>
              </w:rPr>
              <w:t>the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teaching field.</w:t>
            </w:r>
          </w:p>
          <w:p w:rsidR="00ED0709" w:rsidRPr="00B85D44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44">
              <w:rPr>
                <w:rFonts w:cstheme="minorHAnsi"/>
                <w:b/>
                <w:sz w:val="22"/>
                <w:szCs w:val="22"/>
              </w:rPr>
              <w:t>Police Criminal Record Certificate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  <w:p w:rsidR="00ED0709" w:rsidRPr="00F54165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F54165">
              <w:rPr>
                <w:rFonts w:cstheme="minorHAnsi"/>
                <w:b/>
                <w:color w:val="FF0000"/>
                <w:sz w:val="22"/>
                <w:szCs w:val="22"/>
              </w:rPr>
              <w:t>The copy of the transcript which needs to be notarized.</w:t>
            </w:r>
          </w:p>
          <w:p w:rsidR="00ED0709" w:rsidRPr="00B85D44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44">
              <w:rPr>
                <w:rFonts w:cstheme="minorHAnsi"/>
                <w:b/>
                <w:sz w:val="22"/>
                <w:szCs w:val="22"/>
              </w:rPr>
              <w:t xml:space="preserve">Documents of </w:t>
            </w:r>
            <w:r>
              <w:rPr>
                <w:rFonts w:cstheme="minorHAnsi"/>
                <w:b/>
                <w:sz w:val="22"/>
                <w:szCs w:val="22"/>
              </w:rPr>
              <w:t xml:space="preserve">the 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Specialty (Including </w:t>
            </w:r>
            <w:r w:rsidRPr="00F54165">
              <w:rPr>
                <w:rFonts w:cstheme="minorHAnsi"/>
                <w:b/>
                <w:color w:val="FF0000"/>
                <w:sz w:val="22"/>
                <w:szCs w:val="22"/>
              </w:rPr>
              <w:t>Abstract of doctoral dissertation</w:t>
            </w:r>
            <w:r w:rsidRPr="00B85D44">
              <w:rPr>
                <w:rFonts w:cstheme="minorHAnsi"/>
                <w:b/>
                <w:sz w:val="22"/>
                <w:szCs w:val="22"/>
              </w:rPr>
              <w:t>, Main expertise, Research project</w:t>
            </w:r>
            <w:r>
              <w:rPr>
                <w:rFonts w:cstheme="minorHAnsi"/>
                <w:b/>
                <w:sz w:val="22"/>
                <w:szCs w:val="22"/>
              </w:rPr>
              <w:t>s</w:t>
            </w:r>
            <w:r w:rsidRPr="00B85D44">
              <w:rPr>
                <w:rFonts w:cstheme="minorHAnsi"/>
                <w:b/>
                <w:sz w:val="22"/>
                <w:szCs w:val="22"/>
              </w:rPr>
              <w:t>, and subjects</w:t>
            </w:r>
            <w:r>
              <w:rPr>
                <w:rFonts w:cstheme="minorHAnsi"/>
                <w:b/>
                <w:sz w:val="22"/>
                <w:szCs w:val="22"/>
              </w:rPr>
              <w:t>/courses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that you can teach in undergraduate and graduate schools.)</w:t>
            </w:r>
          </w:p>
          <w:p w:rsidR="00ED0709" w:rsidRPr="00B85D44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44">
              <w:rPr>
                <w:rFonts w:cstheme="minorHAnsi"/>
                <w:b/>
                <w:sz w:val="22"/>
                <w:szCs w:val="22"/>
              </w:rPr>
              <w:t>A table content of your publications (Please sort by journal article, conference paper, report of research projects, patent, etc. in order.)</w:t>
            </w:r>
          </w:p>
          <w:p w:rsidR="00ED0709" w:rsidRPr="00B85D44" w:rsidRDefault="00ED0709" w:rsidP="00ED0709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44">
              <w:rPr>
                <w:rFonts w:cstheme="minorHAnsi"/>
                <w:b/>
                <w:sz w:val="22"/>
                <w:szCs w:val="22"/>
              </w:rPr>
              <w:t>Your best publications (Including 1 to 2 peer reviewed journals or conference papers.)</w:t>
            </w:r>
          </w:p>
          <w:p w:rsidR="00ED0709" w:rsidRPr="00B85D44" w:rsidRDefault="00ED0709" w:rsidP="00A93C43">
            <w:pPr>
              <w:pStyle w:val="ac"/>
              <w:numPr>
                <w:ilvl w:val="0"/>
                <w:numId w:val="3"/>
              </w:numPr>
              <w:spacing w:line="32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85D44">
              <w:rPr>
                <w:rFonts w:cstheme="minorHAnsi"/>
                <w:b/>
                <w:sz w:val="22"/>
                <w:szCs w:val="22"/>
              </w:rPr>
              <w:t xml:space="preserve">Research projects or other documents related to </w:t>
            </w:r>
            <w:r>
              <w:rPr>
                <w:rFonts w:cstheme="minorHAnsi"/>
                <w:b/>
                <w:sz w:val="22"/>
                <w:szCs w:val="22"/>
              </w:rPr>
              <w:t>the</w:t>
            </w:r>
            <w:r w:rsidRPr="00B85D44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 xml:space="preserve">academic </w:t>
            </w:r>
            <w:r w:rsidRPr="00B85D44">
              <w:rPr>
                <w:rFonts w:cstheme="minorHAnsi"/>
                <w:b/>
                <w:sz w:val="22"/>
                <w:szCs w:val="22"/>
              </w:rPr>
              <w:t>performances and career development.</w:t>
            </w:r>
          </w:p>
        </w:tc>
      </w:tr>
      <w:tr w:rsidR="00ED0709" w:rsidTr="00384AA8">
        <w:tc>
          <w:tcPr>
            <w:tcW w:w="10424" w:type="dxa"/>
            <w:gridSpan w:val="2"/>
            <w:vAlign w:val="center"/>
          </w:tcPr>
          <w:p w:rsidR="00ED0709" w:rsidRDefault="00ED0709" w:rsidP="000C47C2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06678">
              <w:rPr>
                <w:rFonts w:cstheme="minorHAnsi"/>
                <w:b/>
                <w:color w:val="FF0000"/>
                <w:sz w:val="24"/>
                <w:szCs w:val="21"/>
              </w:rPr>
              <w:t>Application Deadline:</w:t>
            </w:r>
            <w:r>
              <w:rPr>
                <w:rFonts w:cstheme="minorHAnsi"/>
                <w:b/>
                <w:color w:val="FF0000"/>
                <w:sz w:val="24"/>
                <w:szCs w:val="21"/>
              </w:rPr>
              <w:t xml:space="preserve"> </w:t>
            </w:r>
            <w:r w:rsidRPr="00406678">
              <w:rPr>
                <w:rFonts w:cstheme="minorHAnsi"/>
                <w:b/>
                <w:color w:val="FF0000"/>
                <w:sz w:val="24"/>
                <w:szCs w:val="21"/>
              </w:rPr>
              <w:t xml:space="preserve"> </w:t>
            </w:r>
            <w:r w:rsidR="000C47C2">
              <w:rPr>
                <w:rFonts w:cstheme="minorHAnsi"/>
                <w:b/>
                <w:color w:val="FF0000"/>
                <w:sz w:val="24"/>
                <w:szCs w:val="21"/>
              </w:rPr>
              <w:t>February 22</w:t>
            </w:r>
            <w:r w:rsidR="000C47C2" w:rsidRPr="000C47C2">
              <w:rPr>
                <w:rFonts w:cstheme="minorHAnsi"/>
                <w:b/>
                <w:color w:val="FF0000"/>
                <w:sz w:val="24"/>
                <w:szCs w:val="21"/>
                <w:vertAlign w:val="superscript"/>
              </w:rPr>
              <w:t>nd</w:t>
            </w:r>
            <w:r w:rsidR="000C47C2">
              <w:rPr>
                <w:rFonts w:cstheme="minorHAnsi"/>
                <w:b/>
                <w:color w:val="FF0000"/>
                <w:sz w:val="24"/>
                <w:szCs w:val="21"/>
              </w:rPr>
              <w:t xml:space="preserve"> 2024</w:t>
            </w:r>
          </w:p>
        </w:tc>
      </w:tr>
      <w:tr w:rsidR="00ED0709" w:rsidTr="00384AA8">
        <w:tc>
          <w:tcPr>
            <w:tcW w:w="1697" w:type="dxa"/>
            <w:vAlign w:val="center"/>
          </w:tcPr>
          <w:p w:rsidR="00ED0709" w:rsidRPr="00B85D44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color w:val="FF0000"/>
                <w:sz w:val="22"/>
              </w:rPr>
            </w:pPr>
            <w:r w:rsidRPr="00B85D44">
              <w:rPr>
                <w:rFonts w:cstheme="minorHAnsi"/>
                <w:b/>
                <w:sz w:val="22"/>
              </w:rPr>
              <w:t>Contact Staff</w:t>
            </w:r>
          </w:p>
        </w:tc>
        <w:tc>
          <w:tcPr>
            <w:tcW w:w="8727" w:type="dxa"/>
            <w:vAlign w:val="center"/>
          </w:tcPr>
          <w:p w:rsidR="00ED0709" w:rsidRPr="00406678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color w:val="FF0000"/>
                <w:sz w:val="24"/>
                <w:szCs w:val="21"/>
              </w:rPr>
            </w:pPr>
            <w:r w:rsidRPr="00956262">
              <w:rPr>
                <w:rFonts w:cstheme="minorHAnsi"/>
                <w:sz w:val="20"/>
                <w:szCs w:val="20"/>
              </w:rPr>
              <w:t>Ms. Chung</w:t>
            </w:r>
            <w:r>
              <w:rPr>
                <w:rFonts w:cstheme="minorHAnsi" w:hint="eastAsia"/>
                <w:sz w:val="20"/>
                <w:szCs w:val="20"/>
              </w:rPr>
              <w:t>, Chi S</w:t>
            </w:r>
            <w:r>
              <w:rPr>
                <w:rFonts w:cstheme="minorHAnsi"/>
                <w:sz w:val="20"/>
                <w:szCs w:val="20"/>
              </w:rPr>
              <w:t>han</w:t>
            </w:r>
            <w:r w:rsidRPr="0095626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D0709" w:rsidTr="00384AA8">
        <w:tc>
          <w:tcPr>
            <w:tcW w:w="1697" w:type="dxa"/>
            <w:vAlign w:val="center"/>
          </w:tcPr>
          <w:p w:rsidR="00ED0709" w:rsidRPr="00B85D44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color w:val="FF0000"/>
                <w:sz w:val="22"/>
              </w:rPr>
            </w:pPr>
            <w:r w:rsidRPr="00B85D44">
              <w:rPr>
                <w:rFonts w:cstheme="minorHAnsi"/>
                <w:b/>
                <w:sz w:val="22"/>
              </w:rPr>
              <w:t>Contact Number</w:t>
            </w:r>
          </w:p>
        </w:tc>
        <w:tc>
          <w:tcPr>
            <w:tcW w:w="8727" w:type="dxa"/>
            <w:vAlign w:val="center"/>
          </w:tcPr>
          <w:p w:rsidR="00ED0709" w:rsidRPr="00406678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color w:val="FF0000"/>
                <w:sz w:val="24"/>
                <w:szCs w:val="21"/>
              </w:rPr>
            </w:pPr>
            <w:r w:rsidRPr="00CC7875">
              <w:rPr>
                <w:rFonts w:cstheme="minorHAnsi"/>
                <w:sz w:val="20"/>
                <w:szCs w:val="20"/>
              </w:rPr>
              <w:t>886+2+2771-2171 #2307</w:t>
            </w:r>
          </w:p>
        </w:tc>
      </w:tr>
      <w:tr w:rsidR="00ED0709" w:rsidTr="00384AA8">
        <w:trPr>
          <w:trHeight w:val="559"/>
        </w:trPr>
        <w:tc>
          <w:tcPr>
            <w:tcW w:w="1697" w:type="dxa"/>
            <w:vAlign w:val="center"/>
          </w:tcPr>
          <w:p w:rsidR="00ED0709" w:rsidRPr="00B85D44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color w:val="FF0000"/>
                <w:sz w:val="22"/>
              </w:rPr>
            </w:pPr>
            <w:r w:rsidRPr="00B85D44">
              <w:rPr>
                <w:rFonts w:cstheme="minorHAnsi" w:hint="eastAsia"/>
                <w:b/>
                <w:sz w:val="22"/>
              </w:rPr>
              <w:t>E</w:t>
            </w:r>
            <w:r w:rsidRPr="00B85D44">
              <w:rPr>
                <w:rFonts w:cstheme="minorHAnsi"/>
                <w:b/>
                <w:sz w:val="22"/>
              </w:rPr>
              <w:t>mail</w:t>
            </w:r>
          </w:p>
        </w:tc>
        <w:tc>
          <w:tcPr>
            <w:tcW w:w="8727" w:type="dxa"/>
            <w:vAlign w:val="center"/>
          </w:tcPr>
          <w:p w:rsidR="00ED0709" w:rsidRPr="00406678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color w:val="FF0000"/>
                <w:sz w:val="24"/>
                <w:szCs w:val="21"/>
              </w:rPr>
            </w:pPr>
            <w:r w:rsidRPr="00956262">
              <w:rPr>
                <w:rFonts w:cstheme="minorHAnsi"/>
                <w:sz w:val="20"/>
                <w:szCs w:val="26"/>
              </w:rPr>
              <w:t>gijong@mail.ntut.edu.tw</w:t>
            </w:r>
          </w:p>
        </w:tc>
      </w:tr>
      <w:tr w:rsidR="00ED0709" w:rsidTr="00384AA8">
        <w:tc>
          <w:tcPr>
            <w:tcW w:w="1697" w:type="dxa"/>
            <w:vAlign w:val="center"/>
          </w:tcPr>
          <w:p w:rsidR="00ED0709" w:rsidRPr="00B85D44" w:rsidRDefault="00ED0709" w:rsidP="00F268ED">
            <w:pPr>
              <w:spacing w:line="0" w:lineRule="atLeast"/>
              <w:ind w:rightChars="109" w:right="305"/>
              <w:jc w:val="center"/>
              <w:rPr>
                <w:rFonts w:cstheme="minorHAnsi"/>
                <w:b/>
                <w:color w:val="FF0000"/>
                <w:sz w:val="22"/>
              </w:rPr>
            </w:pPr>
            <w:r w:rsidRPr="00B85D44">
              <w:rPr>
                <w:rFonts w:cstheme="minorHAnsi"/>
                <w:b/>
                <w:sz w:val="22"/>
              </w:rPr>
              <w:t>Address</w:t>
            </w:r>
          </w:p>
        </w:tc>
        <w:tc>
          <w:tcPr>
            <w:tcW w:w="8727" w:type="dxa"/>
            <w:vAlign w:val="center"/>
          </w:tcPr>
          <w:p w:rsidR="00ED0709" w:rsidRPr="00406678" w:rsidRDefault="00ED0709" w:rsidP="00F268ED">
            <w:pPr>
              <w:spacing w:line="0" w:lineRule="atLeast"/>
              <w:ind w:rightChars="109" w:right="305"/>
              <w:rPr>
                <w:rFonts w:cstheme="minorHAnsi"/>
                <w:b/>
                <w:color w:val="FF0000"/>
                <w:sz w:val="24"/>
                <w:szCs w:val="21"/>
              </w:rPr>
            </w:pPr>
            <w:r>
              <w:rPr>
                <w:rFonts w:cstheme="minorHAnsi"/>
                <w:sz w:val="20"/>
                <w:szCs w:val="26"/>
              </w:rPr>
              <w:t>Room 840</w:t>
            </w:r>
            <w:r>
              <w:rPr>
                <w:rFonts w:cstheme="minorHAnsi" w:hint="eastAsia"/>
                <w:sz w:val="20"/>
                <w:szCs w:val="26"/>
              </w:rPr>
              <w:t xml:space="preserve"> 8</w:t>
            </w:r>
            <w:r w:rsidRPr="00406678">
              <w:rPr>
                <w:rFonts w:cstheme="minorHAnsi" w:hint="eastAsia"/>
                <w:sz w:val="20"/>
                <w:szCs w:val="26"/>
                <w:vertAlign w:val="superscript"/>
              </w:rPr>
              <w:t>th</w:t>
            </w:r>
            <w:r>
              <w:rPr>
                <w:rFonts w:cstheme="minorHAnsi" w:hint="eastAsia"/>
                <w:sz w:val="20"/>
                <w:szCs w:val="26"/>
              </w:rPr>
              <w:t xml:space="preserve"> </w:t>
            </w:r>
            <w:r>
              <w:rPr>
                <w:rFonts w:cstheme="minorHAnsi"/>
                <w:sz w:val="20"/>
                <w:szCs w:val="26"/>
              </w:rPr>
              <w:t xml:space="preserve">Floor, Technology &amp; Research Building, </w:t>
            </w:r>
            <w:r w:rsidRPr="006F72D7">
              <w:rPr>
                <w:rFonts w:cstheme="minorHAnsi"/>
                <w:sz w:val="20"/>
                <w:szCs w:val="26"/>
              </w:rPr>
              <w:t>No.1, Sec. 3, Zhongxiao E. Rd., DaAn District,</w:t>
            </w:r>
            <w:r>
              <w:rPr>
                <w:rFonts w:cstheme="minorHAnsi"/>
                <w:sz w:val="20"/>
                <w:szCs w:val="26"/>
              </w:rPr>
              <w:t xml:space="preserve"> </w:t>
            </w:r>
            <w:r w:rsidRPr="006F72D7">
              <w:rPr>
                <w:rFonts w:cstheme="minorHAnsi"/>
                <w:sz w:val="20"/>
                <w:szCs w:val="26"/>
              </w:rPr>
              <w:t>Taipei 10608, Taiwan (R.O.C.)</w:t>
            </w:r>
          </w:p>
        </w:tc>
      </w:tr>
    </w:tbl>
    <w:p w:rsidR="009B6BAF" w:rsidRDefault="009B6BAF" w:rsidP="0070759E">
      <w:pPr>
        <w:snapToGrid w:val="0"/>
        <w:spacing w:line="0" w:lineRule="atLeast"/>
        <w:ind w:right="306"/>
        <w:rPr>
          <w:rFonts w:hint="eastAsia"/>
          <w:sz w:val="36"/>
          <w:szCs w:val="36"/>
        </w:rPr>
      </w:pPr>
    </w:p>
    <w:sectPr w:rsidR="009B6BAF">
      <w:pgSz w:w="11906" w:h="16838"/>
      <w:pgMar w:top="720" w:right="720" w:bottom="720" w:left="720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22" w:rsidRDefault="009F08F2">
      <w:r>
        <w:separator/>
      </w:r>
    </w:p>
  </w:endnote>
  <w:endnote w:type="continuationSeparator" w:id="0">
    <w:p w:rsidR="00BE2A22" w:rsidRDefault="009F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22" w:rsidRDefault="009F08F2">
      <w:r>
        <w:rPr>
          <w:color w:val="000000"/>
        </w:rPr>
        <w:separator/>
      </w:r>
    </w:p>
  </w:footnote>
  <w:footnote w:type="continuationSeparator" w:id="0">
    <w:p w:rsidR="00BE2A22" w:rsidRDefault="009F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2D8"/>
    <w:multiLevelType w:val="hybridMultilevel"/>
    <w:tmpl w:val="488EEC6E"/>
    <w:lvl w:ilvl="0" w:tplc="CB10C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032EC"/>
    <w:multiLevelType w:val="hybridMultilevel"/>
    <w:tmpl w:val="9C5E3DD4"/>
    <w:lvl w:ilvl="0" w:tplc="3C3C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CC77A7"/>
    <w:multiLevelType w:val="multilevel"/>
    <w:tmpl w:val="35B011A4"/>
    <w:lvl w:ilvl="0">
      <w:start w:val="1"/>
      <w:numFmt w:val="decimal"/>
      <w:suff w:val="space"/>
      <w:lvlText w:val="%1."/>
      <w:lvlJc w:val="left"/>
      <w:pPr>
        <w:ind w:left="227" w:hanging="255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32" w:hanging="480"/>
      </w:pPr>
    </w:lvl>
    <w:lvl w:ilvl="2">
      <w:start w:val="1"/>
      <w:numFmt w:val="lowerRoman"/>
      <w:lvlText w:val="%3."/>
      <w:lvlJc w:val="right"/>
      <w:pPr>
        <w:ind w:left="1412" w:hanging="480"/>
      </w:pPr>
    </w:lvl>
    <w:lvl w:ilvl="3">
      <w:start w:val="1"/>
      <w:numFmt w:val="decimal"/>
      <w:lvlText w:val="%4."/>
      <w:lvlJc w:val="left"/>
      <w:pPr>
        <w:ind w:left="1892" w:hanging="480"/>
      </w:pPr>
    </w:lvl>
    <w:lvl w:ilvl="4">
      <w:start w:val="1"/>
      <w:numFmt w:val="ideographTraditional"/>
      <w:lvlText w:val="%5、"/>
      <w:lvlJc w:val="left"/>
      <w:pPr>
        <w:ind w:left="2372" w:hanging="480"/>
      </w:pPr>
    </w:lvl>
    <w:lvl w:ilvl="5">
      <w:start w:val="1"/>
      <w:numFmt w:val="lowerRoman"/>
      <w:lvlText w:val="%6."/>
      <w:lvlJc w:val="right"/>
      <w:pPr>
        <w:ind w:left="2852" w:hanging="480"/>
      </w:pPr>
    </w:lvl>
    <w:lvl w:ilvl="6">
      <w:start w:val="1"/>
      <w:numFmt w:val="decimal"/>
      <w:lvlText w:val="%7."/>
      <w:lvlJc w:val="left"/>
      <w:pPr>
        <w:ind w:left="3332" w:hanging="480"/>
      </w:pPr>
    </w:lvl>
    <w:lvl w:ilvl="7">
      <w:start w:val="1"/>
      <w:numFmt w:val="ideographTraditional"/>
      <w:lvlText w:val="%8、"/>
      <w:lvlJc w:val="left"/>
      <w:pPr>
        <w:ind w:left="3812" w:hanging="480"/>
      </w:pPr>
    </w:lvl>
    <w:lvl w:ilvl="8">
      <w:start w:val="1"/>
      <w:numFmt w:val="lowerRoman"/>
      <w:lvlText w:val="%9."/>
      <w:lvlJc w:val="right"/>
      <w:pPr>
        <w:ind w:left="429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F"/>
    <w:rsid w:val="000C47C2"/>
    <w:rsid w:val="001745DB"/>
    <w:rsid w:val="002B1067"/>
    <w:rsid w:val="00303C2A"/>
    <w:rsid w:val="00371833"/>
    <w:rsid w:val="00384AA8"/>
    <w:rsid w:val="003C56B1"/>
    <w:rsid w:val="00487C8D"/>
    <w:rsid w:val="004C69F0"/>
    <w:rsid w:val="0070759E"/>
    <w:rsid w:val="009B6BAF"/>
    <w:rsid w:val="009F08F2"/>
    <w:rsid w:val="00A92A14"/>
    <w:rsid w:val="00A93C43"/>
    <w:rsid w:val="00BE2A22"/>
    <w:rsid w:val="00C934F4"/>
    <w:rsid w:val="00EC2F20"/>
    <w:rsid w:val="00ED0709"/>
    <w:rsid w:val="00F64611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108FD"/>
  <w15:docId w15:val="{5BCBE1CD-AF3A-4276-BB4F-7EFDE870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2">
    <w:name w:val="heading 2"/>
    <w:basedOn w:val="a"/>
    <w:link w:val="20"/>
    <w:uiPriority w:val="9"/>
    <w:qFormat/>
    <w:rsid w:val="00FB344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eastAsia="標楷體"/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rFonts w:eastAsia="標楷體"/>
      <w:kern w:val="3"/>
    </w:rPr>
  </w:style>
  <w:style w:type="paragraph" w:styleId="ac">
    <w:name w:val="Body Text"/>
    <w:pPr>
      <w:keepNext/>
      <w:widowControl w:val="0"/>
      <w:shd w:val="clear" w:color="auto" w:fill="FFFFFF"/>
      <w:suppressAutoHyphens/>
    </w:pPr>
    <w:rPr>
      <w:rFonts w:eastAsia="標楷體"/>
      <w:sz w:val="28"/>
      <w:szCs w:val="24"/>
    </w:rPr>
  </w:style>
  <w:style w:type="character" w:customStyle="1" w:styleId="ad">
    <w:name w:val="本文 字元"/>
    <w:rPr>
      <w:rFonts w:eastAsia="標楷體"/>
      <w:sz w:val="28"/>
      <w:szCs w:val="24"/>
      <w:shd w:val="clear" w:color="auto" w:fill="FFFFFF"/>
    </w:rPr>
  </w:style>
  <w:style w:type="character" w:customStyle="1" w:styleId="20">
    <w:name w:val="標題 2 字元"/>
    <w:basedOn w:val="a0"/>
    <w:link w:val="2"/>
    <w:uiPriority w:val="9"/>
    <w:rsid w:val="00FB344B"/>
    <w:rPr>
      <w:rFonts w:ascii="新細明體" w:hAnsi="新細明體" w:cs="新細明體"/>
      <w:b/>
      <w:bCs/>
      <w:sz w:val="36"/>
      <w:szCs w:val="36"/>
    </w:rPr>
  </w:style>
  <w:style w:type="character" w:customStyle="1" w:styleId="wixui-rich-texttext">
    <w:name w:val="wixui-rich-text__text"/>
    <w:basedOn w:val="a0"/>
    <w:rsid w:val="00FB344B"/>
  </w:style>
  <w:style w:type="table" w:styleId="ae">
    <w:name w:val="Table Grid"/>
    <w:basedOn w:val="a1"/>
    <w:uiPriority w:val="39"/>
    <w:rsid w:val="00ED0709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D0709"/>
    <w:pPr>
      <w:suppressAutoHyphens w:val="0"/>
      <w:autoSpaceDN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jong@mail.nt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國立台北科技大學九十二學年度第一學期擬聘專任教師申請表                           年    月    日</dc:title>
  <dc:subject/>
  <dc:creator>NTUT</dc:creator>
  <dc:description/>
  <cp:lastModifiedBy>Peifang Tsai</cp:lastModifiedBy>
  <cp:revision>2</cp:revision>
  <cp:lastPrinted>2020-05-04T06:53:00Z</cp:lastPrinted>
  <dcterms:created xsi:type="dcterms:W3CDTF">2023-12-27T01:03:00Z</dcterms:created>
  <dcterms:modified xsi:type="dcterms:W3CDTF">2023-12-27T01:03:00Z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133c5f535a9c7e23fa938c9b05a718a01902f88fe3e21afd92ef9f972a84116e</vt:lpwstr>
  </property>
</Properties>
</file>