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F601" w14:textId="4BBC2284" w:rsidR="001873DD" w:rsidRDefault="00155A49" w:rsidP="00155A49">
      <w:pPr>
        <w:jc w:val="center"/>
        <w:rPr>
          <w:rFonts w:eastAsia="標楷體"/>
          <w:b/>
          <w:sz w:val="32"/>
        </w:rPr>
      </w:pPr>
      <w:r w:rsidRPr="003877C5">
        <w:rPr>
          <w:rFonts w:eastAsia="標楷體"/>
          <w:b/>
          <w:sz w:val="32"/>
        </w:rPr>
        <w:t>【</w:t>
      </w:r>
      <w:r w:rsidR="003877C5" w:rsidRPr="003877C5">
        <w:rPr>
          <w:rFonts w:eastAsia="標楷體" w:hint="eastAsia"/>
          <w:b/>
          <w:sz w:val="32"/>
        </w:rPr>
        <w:t>臻鼎智慧製造人才培養方案</w:t>
      </w:r>
      <w:r w:rsidRPr="003877C5">
        <w:rPr>
          <w:rFonts w:eastAsia="標楷體"/>
          <w:b/>
          <w:sz w:val="32"/>
        </w:rPr>
        <w:t>】</w:t>
      </w:r>
      <w:r w:rsidR="00461DB4">
        <w:rPr>
          <w:rFonts w:eastAsia="標楷體" w:hint="eastAsia"/>
          <w:b/>
          <w:sz w:val="32"/>
        </w:rPr>
        <w:t>(</w:t>
      </w:r>
      <w:r w:rsidR="001E2B18">
        <w:rPr>
          <w:rFonts w:eastAsia="標楷體"/>
          <w:b/>
          <w:sz w:val="32"/>
        </w:rPr>
        <w:t>2022</w:t>
      </w:r>
      <w:r w:rsidR="00461DB4">
        <w:rPr>
          <w:rFonts w:eastAsia="標楷體" w:hint="eastAsia"/>
          <w:b/>
          <w:sz w:val="32"/>
        </w:rPr>
        <w:t>)</w:t>
      </w:r>
    </w:p>
    <w:p w14:paraId="227F8F95" w14:textId="77777777" w:rsidR="00155A49" w:rsidRPr="003877C5" w:rsidRDefault="00BD2CC7" w:rsidP="00155A49">
      <w:pPr>
        <w:jc w:val="center"/>
        <w:rPr>
          <w:rFonts w:eastAsia="標楷體"/>
          <w:b/>
          <w:sz w:val="32"/>
        </w:rPr>
      </w:pPr>
      <w:r w:rsidRPr="003877C5">
        <w:rPr>
          <w:rFonts w:eastAsia="標楷體" w:hint="eastAsia"/>
          <w:b/>
          <w:sz w:val="32"/>
        </w:rPr>
        <w:t>第</w:t>
      </w:r>
      <w:r w:rsidR="000835E9">
        <w:rPr>
          <w:rFonts w:eastAsia="標楷體" w:hint="eastAsia"/>
          <w:b/>
          <w:sz w:val="32"/>
        </w:rPr>
        <w:t>二</w:t>
      </w:r>
      <w:r w:rsidRPr="003877C5">
        <w:rPr>
          <w:rFonts w:eastAsia="標楷體" w:hint="eastAsia"/>
          <w:b/>
          <w:sz w:val="32"/>
        </w:rPr>
        <w:t>期</w:t>
      </w:r>
      <w:r w:rsidRPr="003877C5">
        <w:rPr>
          <w:rFonts w:eastAsia="標楷體"/>
          <w:b/>
          <w:sz w:val="32"/>
        </w:rPr>
        <w:t>課程師資表</w:t>
      </w:r>
    </w:p>
    <w:tbl>
      <w:tblPr>
        <w:tblStyle w:val="ab"/>
        <w:tblW w:w="949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7"/>
        <w:gridCol w:w="4956"/>
      </w:tblGrid>
      <w:tr w:rsidR="00591EDE" w:rsidRPr="003C2BB5" w14:paraId="731DFC04" w14:textId="77777777" w:rsidTr="00021539">
        <w:trPr>
          <w:tblHeader/>
          <w:jc w:val="center"/>
        </w:trPr>
        <w:tc>
          <w:tcPr>
            <w:tcW w:w="4537" w:type="dxa"/>
          </w:tcPr>
          <w:p w14:paraId="12B40D7D" w14:textId="77777777" w:rsidR="00591EDE" w:rsidRPr="003C2BB5" w:rsidRDefault="00591EDE" w:rsidP="00591EDE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課程內容</w:t>
            </w:r>
          </w:p>
        </w:tc>
        <w:tc>
          <w:tcPr>
            <w:tcW w:w="4956" w:type="dxa"/>
          </w:tcPr>
          <w:p w14:paraId="20763D64" w14:textId="77777777" w:rsidR="00591EDE" w:rsidRPr="003C2BB5" w:rsidRDefault="00591EDE" w:rsidP="00591EDE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師資說明</w:t>
            </w:r>
          </w:p>
        </w:tc>
      </w:tr>
      <w:tr w:rsidR="00591EDE" w:rsidRPr="003C2BB5" w14:paraId="3592553D" w14:textId="77777777" w:rsidTr="00021539">
        <w:trPr>
          <w:jc w:val="center"/>
        </w:trPr>
        <w:tc>
          <w:tcPr>
            <w:tcW w:w="4537" w:type="dxa"/>
          </w:tcPr>
          <w:p w14:paraId="605A2BB9" w14:textId="77777777" w:rsidR="00591EDE" w:rsidRPr="003C2BB5" w:rsidRDefault="00591EDE" w:rsidP="00591EDE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01</w:t>
            </w:r>
            <w:r w:rsidRPr="003C2BB5">
              <w:rPr>
                <w:rFonts w:eastAsia="標楷體"/>
                <w:b/>
                <w:sz w:val="20"/>
                <w:szCs w:val="20"/>
              </w:rPr>
              <w:t>【</w:t>
            </w:r>
            <w:r w:rsidR="000835E9" w:rsidRPr="000835E9">
              <w:rPr>
                <w:rFonts w:eastAsia="標楷體" w:hint="eastAsia"/>
                <w:b/>
                <w:sz w:val="20"/>
                <w:szCs w:val="20"/>
              </w:rPr>
              <w:t>藍湖策略</w:t>
            </w:r>
            <w:r w:rsidR="000835E9">
              <w:rPr>
                <w:rFonts w:eastAsia="標楷體" w:hint="eastAsia"/>
                <w:b/>
                <w:sz w:val="20"/>
                <w:szCs w:val="20"/>
              </w:rPr>
              <w:t>與數位轉型</w:t>
            </w:r>
            <w:r w:rsidRPr="003C2BB5">
              <w:rPr>
                <w:rFonts w:eastAsia="標楷體"/>
                <w:b/>
                <w:sz w:val="20"/>
                <w:szCs w:val="20"/>
              </w:rPr>
              <w:t>】</w:t>
            </w:r>
            <w:r w:rsidR="004F7C7D">
              <w:rPr>
                <w:rFonts w:eastAsia="標楷體"/>
                <w:b/>
                <w:sz w:val="20"/>
                <w:szCs w:val="20"/>
              </w:rPr>
              <w:t>3</w:t>
            </w:r>
            <w:r w:rsidR="004F7C7D">
              <w:rPr>
                <w:rFonts w:eastAsia="標楷體" w:hint="eastAsia"/>
                <w:b/>
                <w:sz w:val="20"/>
                <w:szCs w:val="20"/>
              </w:rPr>
              <w:t>hr</w:t>
            </w:r>
            <w:r w:rsidR="00441E59">
              <w:rPr>
                <w:rFonts w:eastAsia="標楷體"/>
                <w:b/>
                <w:sz w:val="20"/>
                <w:szCs w:val="20"/>
              </w:rPr>
              <w:t xml:space="preserve"> 5/28</w:t>
            </w:r>
          </w:p>
          <w:p w14:paraId="7E4C4539" w14:textId="77777777" w:rsidR="00591EDE" w:rsidRPr="003C2BB5" w:rsidRDefault="00591EDE" w:rsidP="00591EDE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課程目標：</w:t>
            </w:r>
          </w:p>
          <w:p w14:paraId="4F08A6EC" w14:textId="77777777" w:rsidR="00591EDE" w:rsidRPr="003C2BB5" w:rsidRDefault="00C81EE4" w:rsidP="00591EDE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1EE4">
              <w:rPr>
                <w:rFonts w:eastAsia="標楷體" w:hint="eastAsia"/>
                <w:sz w:val="20"/>
                <w:szCs w:val="20"/>
              </w:rPr>
              <w:t>藉由探討產業結構、發展歷史及演化趨勢，借鏡高科技產業的演進與具體實例，管理知識和分析技術，解析產業生態系統，協助台灣企業發展智慧製造和數位轉型的策略，維持競爭優勢和永續發展。</w:t>
            </w:r>
          </w:p>
          <w:p w14:paraId="19F89875" w14:textId="77777777" w:rsidR="00591EDE" w:rsidRPr="003C2BB5" w:rsidRDefault="00591EDE" w:rsidP="00591EDE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課程大綱：</w:t>
            </w:r>
          </w:p>
          <w:p w14:paraId="70FD897B" w14:textId="77777777" w:rsidR="00C81EE4" w:rsidRDefault="00C81EE4" w:rsidP="00C81EE4">
            <w:pPr>
              <w:pStyle w:val="a8"/>
              <w:numPr>
                <w:ilvl w:val="0"/>
                <w:numId w:val="2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C81EE4">
              <w:rPr>
                <w:rFonts w:ascii="Times New Roman" w:eastAsia="標楷體" w:hAnsi="Times New Roman" w:hint="eastAsia"/>
                <w:sz w:val="20"/>
                <w:szCs w:val="20"/>
              </w:rPr>
              <w:t>技術演進驅動的產業大勢</w:t>
            </w:r>
          </w:p>
          <w:p w14:paraId="499030BD" w14:textId="77777777" w:rsidR="00C81EE4" w:rsidRPr="00C81EE4" w:rsidRDefault="00C81EE4" w:rsidP="00C81EE4">
            <w:pPr>
              <w:pStyle w:val="a8"/>
              <w:numPr>
                <w:ilvl w:val="0"/>
                <w:numId w:val="2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C81EE4">
              <w:rPr>
                <w:rFonts w:ascii="Times New Roman" w:eastAsia="標楷體" w:hAnsi="Times New Roman" w:hint="eastAsia"/>
                <w:sz w:val="20"/>
                <w:szCs w:val="20"/>
              </w:rPr>
              <w:t>量產速度與學習曲線</w:t>
            </w:r>
          </w:p>
          <w:p w14:paraId="3BAAA2A5" w14:textId="77777777" w:rsidR="00C81EE4" w:rsidRPr="00C81EE4" w:rsidRDefault="00C81EE4" w:rsidP="00C81EE4">
            <w:pPr>
              <w:pStyle w:val="a8"/>
              <w:numPr>
                <w:ilvl w:val="0"/>
                <w:numId w:val="2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C81EE4">
              <w:rPr>
                <w:rFonts w:ascii="Times New Roman" w:eastAsia="標楷體" w:hAnsi="Times New Roman" w:hint="eastAsia"/>
                <w:sz w:val="20"/>
                <w:szCs w:val="20"/>
              </w:rPr>
              <w:t>治病於未發</w:t>
            </w:r>
            <w:r w:rsidRPr="00C81EE4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C81EE4">
              <w:rPr>
                <w:rFonts w:ascii="Times New Roman" w:eastAsia="標楷體" w:hAnsi="Times New Roman" w:hint="eastAsia"/>
                <w:sz w:val="20"/>
                <w:szCs w:val="20"/>
              </w:rPr>
              <w:t>先進品質</w:t>
            </w:r>
            <w:r w:rsidRPr="00C81EE4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C81EE4">
              <w:rPr>
                <w:rFonts w:ascii="Times New Roman" w:eastAsia="標楷體" w:hAnsi="Times New Roman" w:hint="eastAsia"/>
                <w:sz w:val="20"/>
                <w:szCs w:val="20"/>
              </w:rPr>
              <w:t>製程</w:t>
            </w:r>
            <w:r w:rsidRPr="00C81EE4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C81EE4">
              <w:rPr>
                <w:rFonts w:ascii="Times New Roman" w:eastAsia="標楷體" w:hAnsi="Times New Roman" w:hint="eastAsia"/>
                <w:sz w:val="20"/>
                <w:szCs w:val="20"/>
              </w:rPr>
              <w:t>設備控制</w:t>
            </w:r>
          </w:p>
          <w:p w14:paraId="1C2E6192" w14:textId="77777777" w:rsidR="00C81EE4" w:rsidRDefault="00C81EE4" w:rsidP="00C81EE4">
            <w:pPr>
              <w:pStyle w:val="a8"/>
              <w:numPr>
                <w:ilvl w:val="0"/>
                <w:numId w:val="2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C81EE4">
              <w:rPr>
                <w:rFonts w:ascii="Times New Roman" w:eastAsia="標楷體" w:hAnsi="Times New Roman" w:hint="eastAsia"/>
                <w:sz w:val="20"/>
                <w:szCs w:val="20"/>
              </w:rPr>
              <w:t>產業數位轉型與決策型組織</w:t>
            </w:r>
          </w:p>
          <w:p w14:paraId="3A61D869" w14:textId="77777777" w:rsidR="00591EDE" w:rsidRPr="00C81EE4" w:rsidRDefault="00591EDE" w:rsidP="00C81EE4">
            <w:pPr>
              <w:pStyle w:val="a8"/>
              <w:numPr>
                <w:ilvl w:val="0"/>
                <w:numId w:val="2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C81EE4">
              <w:rPr>
                <w:rFonts w:ascii="Times New Roman" w:eastAsia="標楷體" w:hAnsi="Times New Roman"/>
                <w:sz w:val="20"/>
                <w:szCs w:val="20"/>
              </w:rPr>
              <w:t>藍湖策略</w:t>
            </w:r>
          </w:p>
        </w:tc>
        <w:tc>
          <w:tcPr>
            <w:tcW w:w="4956" w:type="dxa"/>
          </w:tcPr>
          <w:p w14:paraId="56B7FABA" w14:textId="77777777" w:rsidR="00591EDE" w:rsidRPr="003C2BB5" w:rsidRDefault="00591EDE" w:rsidP="00591EDE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簡禎富</w:t>
            </w:r>
            <w:r w:rsidR="00F626BB" w:rsidRPr="003C2BB5">
              <w:rPr>
                <w:rFonts w:eastAsia="標楷體"/>
                <w:b/>
                <w:sz w:val="20"/>
                <w:szCs w:val="20"/>
              </w:rPr>
              <w:t xml:space="preserve"> </w:t>
            </w:r>
            <w:r w:rsidR="00F626BB" w:rsidRPr="003C2BB5">
              <w:rPr>
                <w:rFonts w:eastAsia="標楷體"/>
                <w:b/>
                <w:sz w:val="20"/>
                <w:szCs w:val="20"/>
              </w:rPr>
              <w:t>國立清華大學</w:t>
            </w:r>
            <w:r w:rsidRPr="003C2BB5">
              <w:rPr>
                <w:rFonts w:eastAsia="標楷體"/>
                <w:b/>
                <w:sz w:val="20"/>
                <w:szCs w:val="20"/>
              </w:rPr>
              <w:t>講座教授</w:t>
            </w:r>
          </w:p>
          <w:p w14:paraId="6B1A8F74" w14:textId="77777777" w:rsidR="00591EDE" w:rsidRPr="003C2BB5" w:rsidRDefault="00591EDE" w:rsidP="00E16223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國立清華大學清華講座教授暨美光講座教授</w:t>
            </w: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(Micron Chair Professor)</w:t>
            </w:r>
          </w:p>
          <w:p w14:paraId="74FE45D4" w14:textId="77777777" w:rsidR="00591EDE" w:rsidRPr="003C2BB5" w:rsidRDefault="00591EDE" w:rsidP="00E16223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科技部人工智慧製造系統</w:t>
            </w: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(AIMS)</w:t>
            </w: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研究中心主任</w:t>
            </w:r>
          </w:p>
          <w:p w14:paraId="59C9DD69" w14:textId="77777777" w:rsidR="00591EDE" w:rsidRPr="003C2BB5" w:rsidRDefault="00591EDE" w:rsidP="00E16223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國立清華大學智慧製造跨院高階主管碩士在職專班</w:t>
            </w:r>
            <w:r w:rsidR="00D049B8">
              <w:rPr>
                <w:rFonts w:ascii="Times New Roman" w:eastAsia="標楷體" w:hAnsi="Times New Roman" w:hint="eastAsia"/>
                <w:sz w:val="20"/>
                <w:szCs w:val="20"/>
              </w:rPr>
              <w:t>(AIMS Fellow</w:t>
            </w:r>
            <w:r w:rsidR="00D049B8">
              <w:rPr>
                <w:rFonts w:ascii="Times New Roman" w:eastAsia="標楷體" w:hAnsi="Times New Roman"/>
                <w:sz w:val="20"/>
                <w:szCs w:val="20"/>
              </w:rPr>
              <w:t>s</w:t>
            </w:r>
            <w:r w:rsidR="00D049B8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主任</w:t>
            </w:r>
          </w:p>
          <w:p w14:paraId="303FE7AD" w14:textId="77777777" w:rsidR="00591EDE" w:rsidRPr="003C2BB5" w:rsidRDefault="00591EDE" w:rsidP="00E16223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國立清華大學智慧製造與循環經濟研究中心主任</w:t>
            </w:r>
          </w:p>
          <w:p w14:paraId="1EA7AC38" w14:textId="77777777" w:rsidR="00591EDE" w:rsidRPr="003C2BB5" w:rsidRDefault="00591EDE" w:rsidP="00E16223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臻鼎科技</w:t>
            </w: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-</w:t>
            </w: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清華大學聯合研究中心主任</w:t>
            </w:r>
          </w:p>
          <w:p w14:paraId="2186A80D" w14:textId="77777777" w:rsidR="00591EDE" w:rsidRPr="003C2BB5" w:rsidRDefault="00591EDE" w:rsidP="00E16223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中國工業工程學會</w:t>
            </w: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(CIIE, Taiwan)</w:t>
            </w: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理事長</w:t>
            </w:r>
          </w:p>
          <w:p w14:paraId="45E9CE0B" w14:textId="77777777" w:rsidR="00591EDE" w:rsidRPr="003C2BB5" w:rsidRDefault="00591EDE" w:rsidP="00E16223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國立清華大學決策分析研究室</w:t>
            </w: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(Decision Analysis Lab)</w:t>
            </w: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主持教授</w:t>
            </w:r>
          </w:p>
        </w:tc>
      </w:tr>
      <w:tr w:rsidR="00591EDE" w:rsidRPr="003C2BB5" w14:paraId="01FBFDDE" w14:textId="77777777" w:rsidTr="00021539">
        <w:trPr>
          <w:jc w:val="center"/>
        </w:trPr>
        <w:tc>
          <w:tcPr>
            <w:tcW w:w="4537" w:type="dxa"/>
          </w:tcPr>
          <w:p w14:paraId="49DCC573" w14:textId="77777777" w:rsidR="003068AB" w:rsidRPr="003068AB" w:rsidRDefault="003068AB" w:rsidP="003068AB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068AB">
              <w:rPr>
                <w:rFonts w:eastAsia="標楷體" w:hint="eastAsia"/>
                <w:b/>
                <w:sz w:val="20"/>
                <w:szCs w:val="20"/>
              </w:rPr>
              <w:t>02</w:t>
            </w:r>
            <w:r w:rsidRPr="003068AB">
              <w:rPr>
                <w:rFonts w:eastAsia="標楷體" w:hint="eastAsia"/>
                <w:b/>
                <w:sz w:val="20"/>
                <w:szCs w:val="20"/>
              </w:rPr>
              <w:t>【</w:t>
            </w:r>
            <w:r w:rsidRPr="003068AB">
              <w:rPr>
                <w:rFonts w:eastAsia="標楷體" w:hint="eastAsia"/>
                <w:b/>
                <w:sz w:val="20"/>
                <w:szCs w:val="20"/>
              </w:rPr>
              <w:t>AI</w:t>
            </w:r>
            <w:r w:rsidRPr="003068AB">
              <w:rPr>
                <w:rFonts w:eastAsia="標楷體" w:hint="eastAsia"/>
                <w:b/>
                <w:sz w:val="20"/>
                <w:szCs w:val="20"/>
              </w:rPr>
              <w:t>思維與製造業的智慧服務】</w:t>
            </w:r>
            <w:r w:rsidR="004F7C7D">
              <w:rPr>
                <w:rFonts w:eastAsia="標楷體"/>
                <w:b/>
                <w:sz w:val="20"/>
                <w:szCs w:val="20"/>
              </w:rPr>
              <w:t>3</w:t>
            </w:r>
            <w:r w:rsidR="004F7C7D">
              <w:rPr>
                <w:rFonts w:eastAsia="標楷體" w:hint="eastAsia"/>
                <w:b/>
                <w:sz w:val="20"/>
                <w:szCs w:val="20"/>
              </w:rPr>
              <w:t>hr</w:t>
            </w:r>
          </w:p>
          <w:p w14:paraId="358FA0C6" w14:textId="77777777" w:rsidR="003068AB" w:rsidRPr="003068AB" w:rsidRDefault="003068AB" w:rsidP="003068AB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068AB">
              <w:rPr>
                <w:rFonts w:eastAsia="標楷體" w:hint="eastAsia"/>
                <w:b/>
                <w:sz w:val="20"/>
                <w:szCs w:val="20"/>
              </w:rPr>
              <w:t>課程目標：</w:t>
            </w:r>
          </w:p>
          <w:p w14:paraId="62179728" w14:textId="77777777" w:rsidR="003068AB" w:rsidRPr="003068AB" w:rsidRDefault="003068AB" w:rsidP="003068AB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068AB">
              <w:rPr>
                <w:rFonts w:eastAsia="標楷體" w:hint="eastAsia"/>
                <w:sz w:val="20"/>
                <w:szCs w:val="20"/>
              </w:rPr>
              <w:t>從新想像您認識的世界之</w:t>
            </w:r>
            <w:r w:rsidRPr="003068AB">
              <w:rPr>
                <w:rFonts w:eastAsia="標楷體" w:hint="eastAsia"/>
                <w:sz w:val="20"/>
                <w:szCs w:val="20"/>
              </w:rPr>
              <w:t>AI</w:t>
            </w:r>
            <w:r w:rsidRPr="003068AB">
              <w:rPr>
                <w:rFonts w:eastAsia="標楷體" w:hint="eastAsia"/>
                <w:sz w:val="20"/>
                <w:szCs w:val="20"/>
              </w:rPr>
              <w:t>思維與產業應用</w:t>
            </w:r>
            <w:r>
              <w:rPr>
                <w:rFonts w:eastAsia="標楷體" w:hint="eastAsia"/>
                <w:sz w:val="20"/>
                <w:szCs w:val="20"/>
              </w:rPr>
              <w:t>，</w:t>
            </w:r>
            <w:r w:rsidRPr="003068AB">
              <w:rPr>
                <w:rFonts w:eastAsia="標楷體" w:hint="eastAsia"/>
                <w:sz w:val="20"/>
                <w:szCs w:val="20"/>
              </w:rPr>
              <w:t>AI</w:t>
            </w:r>
            <w:r w:rsidRPr="003068AB">
              <w:rPr>
                <w:rFonts w:eastAsia="標楷體" w:hint="eastAsia"/>
                <w:sz w:val="20"/>
                <w:szCs w:val="20"/>
              </w:rPr>
              <w:t>工程之落地與深耕</w:t>
            </w:r>
            <w:r>
              <w:rPr>
                <w:rFonts w:eastAsia="標楷體" w:hint="eastAsia"/>
                <w:sz w:val="20"/>
                <w:szCs w:val="20"/>
              </w:rPr>
              <w:t>。</w:t>
            </w:r>
          </w:p>
          <w:p w14:paraId="3E0EC175" w14:textId="77777777" w:rsidR="003068AB" w:rsidRPr="003068AB" w:rsidRDefault="003068AB" w:rsidP="003068AB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068AB">
              <w:rPr>
                <w:rFonts w:eastAsia="標楷體" w:hint="eastAsia"/>
                <w:b/>
                <w:sz w:val="20"/>
                <w:szCs w:val="20"/>
              </w:rPr>
              <w:t>課程大綱：</w:t>
            </w:r>
          </w:p>
          <w:p w14:paraId="57207CDF" w14:textId="77777777" w:rsidR="003068AB" w:rsidRPr="003068AB" w:rsidRDefault="003068AB" w:rsidP="003068AB">
            <w:pPr>
              <w:pStyle w:val="a8"/>
              <w:numPr>
                <w:ilvl w:val="0"/>
                <w:numId w:val="10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3068AB">
              <w:rPr>
                <w:rFonts w:ascii="Times New Roman" w:eastAsia="標楷體" w:hAnsi="Times New Roman" w:hint="eastAsia"/>
                <w:sz w:val="20"/>
                <w:szCs w:val="20"/>
              </w:rPr>
              <w:t>新科技、</w:t>
            </w:r>
            <w:r w:rsidRPr="003068AB">
              <w:rPr>
                <w:rFonts w:ascii="Times New Roman" w:eastAsia="標楷體" w:hAnsi="Times New Roman" w:hint="eastAsia"/>
                <w:sz w:val="20"/>
                <w:szCs w:val="20"/>
              </w:rPr>
              <w:t>AI</w:t>
            </w:r>
            <w:r w:rsidRPr="003068AB">
              <w:rPr>
                <w:rFonts w:ascii="Times New Roman" w:eastAsia="標楷體" w:hAnsi="Times New Roman" w:hint="eastAsia"/>
                <w:sz w:val="20"/>
                <w:szCs w:val="20"/>
              </w:rPr>
              <w:t>新趨勢</w:t>
            </w:r>
          </w:p>
          <w:p w14:paraId="146348E9" w14:textId="77777777" w:rsidR="003068AB" w:rsidRPr="003068AB" w:rsidRDefault="003068AB" w:rsidP="003068AB">
            <w:pPr>
              <w:pStyle w:val="a8"/>
              <w:numPr>
                <w:ilvl w:val="0"/>
                <w:numId w:val="10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3068AB">
              <w:rPr>
                <w:rFonts w:ascii="Times New Roman" w:eastAsia="標楷體" w:hAnsi="Times New Roman" w:hint="eastAsia"/>
                <w:sz w:val="20"/>
                <w:szCs w:val="20"/>
              </w:rPr>
              <w:t>人工智慧世代的數位轉型</w:t>
            </w:r>
          </w:p>
          <w:p w14:paraId="3FF0DA93" w14:textId="77777777" w:rsidR="003068AB" w:rsidRPr="003068AB" w:rsidRDefault="003068AB" w:rsidP="003068AB">
            <w:pPr>
              <w:pStyle w:val="a8"/>
              <w:numPr>
                <w:ilvl w:val="0"/>
                <w:numId w:val="10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3068AB">
              <w:rPr>
                <w:rFonts w:ascii="Times New Roman" w:eastAsia="標楷體" w:hAnsi="Times New Roman" w:hint="eastAsia"/>
                <w:sz w:val="20"/>
                <w:szCs w:val="20"/>
              </w:rPr>
              <w:t>AI</w:t>
            </w:r>
            <w:r w:rsidRPr="003068AB">
              <w:rPr>
                <w:rFonts w:ascii="Times New Roman" w:eastAsia="標楷體" w:hAnsi="Times New Roman" w:hint="eastAsia"/>
                <w:sz w:val="20"/>
                <w:szCs w:val="20"/>
              </w:rPr>
              <w:t>思維</w:t>
            </w:r>
          </w:p>
          <w:p w14:paraId="15FE21A1" w14:textId="77777777" w:rsidR="003068AB" w:rsidRPr="003068AB" w:rsidRDefault="003068AB" w:rsidP="003068AB">
            <w:pPr>
              <w:pStyle w:val="a8"/>
              <w:numPr>
                <w:ilvl w:val="0"/>
                <w:numId w:val="10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3068AB">
              <w:rPr>
                <w:rFonts w:ascii="Times New Roman" w:eastAsia="標楷體" w:hAnsi="Times New Roman" w:hint="eastAsia"/>
                <w:sz w:val="20"/>
                <w:szCs w:val="20"/>
              </w:rPr>
              <w:t>成為數位轉型的幫手</w:t>
            </w:r>
          </w:p>
          <w:p w14:paraId="515CEA5D" w14:textId="77777777" w:rsidR="003068AB" w:rsidRPr="003068AB" w:rsidRDefault="003068AB" w:rsidP="003068AB">
            <w:pPr>
              <w:pStyle w:val="a8"/>
              <w:numPr>
                <w:ilvl w:val="0"/>
                <w:numId w:val="10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3068AB">
              <w:rPr>
                <w:rFonts w:ascii="Times New Roman" w:eastAsia="標楷體" w:hAnsi="Times New Roman" w:hint="eastAsia"/>
                <w:sz w:val="20"/>
                <w:szCs w:val="20"/>
              </w:rPr>
              <w:t>人工智慧工程化</w:t>
            </w:r>
          </w:p>
          <w:p w14:paraId="7497D98F" w14:textId="77777777" w:rsidR="003068AB" w:rsidRPr="003068AB" w:rsidRDefault="003068AB" w:rsidP="003068AB">
            <w:pPr>
              <w:pStyle w:val="a8"/>
              <w:numPr>
                <w:ilvl w:val="0"/>
                <w:numId w:val="10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3068AB">
              <w:rPr>
                <w:rFonts w:ascii="Times New Roman" w:eastAsia="標楷體" w:hAnsi="Times New Roman" w:hint="eastAsia"/>
                <w:sz w:val="20"/>
                <w:szCs w:val="20"/>
              </w:rPr>
              <w:t>企業數位轉型策略</w:t>
            </w:r>
          </w:p>
          <w:p w14:paraId="008232BF" w14:textId="77777777" w:rsidR="003068AB" w:rsidRDefault="003068AB" w:rsidP="003068AB">
            <w:pPr>
              <w:pStyle w:val="a8"/>
              <w:numPr>
                <w:ilvl w:val="0"/>
                <w:numId w:val="10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3068AB">
              <w:rPr>
                <w:rFonts w:ascii="Times New Roman" w:eastAsia="標楷體" w:hAnsi="Times New Roman" w:hint="eastAsia"/>
                <w:sz w:val="20"/>
                <w:szCs w:val="20"/>
              </w:rPr>
              <w:t>我的轉型之路</w:t>
            </w:r>
          </w:p>
          <w:p w14:paraId="1DE17D2A" w14:textId="77777777" w:rsidR="00591EDE" w:rsidRPr="003068AB" w:rsidRDefault="003068AB" w:rsidP="003068AB">
            <w:pPr>
              <w:pStyle w:val="a8"/>
              <w:numPr>
                <w:ilvl w:val="0"/>
                <w:numId w:val="10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3068AB">
              <w:rPr>
                <w:rFonts w:ascii="Times New Roman" w:eastAsia="標楷體" w:hAnsi="Times New Roman" w:hint="eastAsia"/>
                <w:sz w:val="20"/>
                <w:szCs w:val="20"/>
              </w:rPr>
              <w:t>個人的因應之道</w:t>
            </w:r>
          </w:p>
        </w:tc>
        <w:tc>
          <w:tcPr>
            <w:tcW w:w="4956" w:type="dxa"/>
          </w:tcPr>
          <w:p w14:paraId="6E8B7B70" w14:textId="77777777" w:rsidR="00591EDE" w:rsidRPr="003C2BB5" w:rsidRDefault="00C81EE4" w:rsidP="00591EDE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張榮貴博士</w:t>
            </w:r>
            <w:r w:rsidR="000D61C8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="000D61C8" w:rsidRPr="000D61C8">
              <w:rPr>
                <w:rFonts w:eastAsia="標楷體" w:hint="eastAsia"/>
                <w:b/>
                <w:sz w:val="20"/>
                <w:szCs w:val="20"/>
              </w:rPr>
              <w:t>Ai3</w:t>
            </w:r>
            <w:r w:rsidR="007D4D28">
              <w:rPr>
                <w:rFonts w:eastAsia="標楷體" w:hint="eastAsia"/>
                <w:b/>
                <w:sz w:val="20"/>
                <w:szCs w:val="20"/>
              </w:rPr>
              <w:t>人工智能</w:t>
            </w:r>
            <w:r w:rsidR="007D4D28">
              <w:rPr>
                <w:rFonts w:eastAsia="標楷體"/>
                <w:b/>
                <w:sz w:val="20"/>
                <w:szCs w:val="20"/>
              </w:rPr>
              <w:t>(</w:t>
            </w:r>
            <w:r w:rsidR="007D4D28">
              <w:rPr>
                <w:rFonts w:eastAsia="標楷體" w:hint="eastAsia"/>
                <w:b/>
                <w:sz w:val="20"/>
                <w:szCs w:val="20"/>
              </w:rPr>
              <w:t>股</w:t>
            </w:r>
            <w:r w:rsidR="007D4D28">
              <w:rPr>
                <w:rFonts w:eastAsia="標楷體" w:hint="eastAsia"/>
                <w:b/>
                <w:sz w:val="20"/>
                <w:szCs w:val="20"/>
              </w:rPr>
              <w:t>)</w:t>
            </w:r>
            <w:r w:rsidR="007D4D28">
              <w:rPr>
                <w:rFonts w:eastAsia="標楷體" w:hint="eastAsia"/>
                <w:b/>
                <w:sz w:val="20"/>
                <w:szCs w:val="20"/>
              </w:rPr>
              <w:t>公司董事長</w:t>
            </w:r>
          </w:p>
          <w:p w14:paraId="780B7274" w14:textId="77777777" w:rsidR="00F626BB" w:rsidRPr="003C2BB5" w:rsidRDefault="00F626BB" w:rsidP="00591EDE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重要經歷：</w:t>
            </w:r>
          </w:p>
          <w:p w14:paraId="6A32D0FC" w14:textId="77777777" w:rsidR="000D61C8" w:rsidRDefault="000D61C8" w:rsidP="00E16223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i3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入選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2021G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artner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大中華區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AI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指標公司</w:t>
            </w:r>
          </w:p>
          <w:p w14:paraId="3A8855B3" w14:textId="77777777" w:rsidR="00591EDE" w:rsidRDefault="007D4D28" w:rsidP="00E16223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錦華資訊科技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董事長</w:t>
            </w:r>
          </w:p>
          <w:p w14:paraId="1B4C7B10" w14:textId="77777777" w:rsidR="007D4D28" w:rsidRDefault="007D4D28" w:rsidP="007D4D28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程曦資訊整合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股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共同創辦人</w:t>
            </w:r>
          </w:p>
          <w:p w14:paraId="6019CFC8" w14:textId="77777777" w:rsidR="007D4D28" w:rsidRDefault="007D4D28" w:rsidP="007D4D28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7D4D28">
              <w:rPr>
                <w:rFonts w:ascii="Times New Roman" w:eastAsia="標楷體" w:hAnsi="Times New Roman" w:hint="eastAsia"/>
                <w:sz w:val="20"/>
                <w:szCs w:val="20"/>
              </w:rPr>
              <w:t>中華軟協–</w:t>
            </w:r>
            <w:r w:rsidRPr="007D4D28">
              <w:rPr>
                <w:rFonts w:ascii="Times New Roman" w:eastAsia="標楷體" w:hAnsi="Times New Roman" w:hint="eastAsia"/>
                <w:sz w:val="20"/>
                <w:szCs w:val="20"/>
              </w:rPr>
              <w:t>AI</w:t>
            </w:r>
            <w:r w:rsidRPr="007D4D28">
              <w:rPr>
                <w:rFonts w:ascii="Times New Roman" w:eastAsia="標楷體" w:hAnsi="Times New Roman" w:hint="eastAsia"/>
                <w:sz w:val="20"/>
                <w:szCs w:val="20"/>
              </w:rPr>
              <w:t>大數據智慧應用促進會會長</w:t>
            </w:r>
          </w:p>
          <w:p w14:paraId="5945039F" w14:textId="77777777" w:rsidR="007D4D28" w:rsidRDefault="007D4D28" w:rsidP="007D4D28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7D4D28">
              <w:rPr>
                <w:rFonts w:ascii="Times New Roman" w:eastAsia="標楷體" w:hAnsi="Times New Roman" w:hint="eastAsia"/>
                <w:sz w:val="20"/>
                <w:szCs w:val="20"/>
              </w:rPr>
              <w:t>經濟部產業人才能力鑑定專業委員會委員</w:t>
            </w:r>
            <w:r w:rsidRPr="007D4D28">
              <w:rPr>
                <w:rFonts w:ascii="Times New Roman" w:eastAsia="標楷體" w:hAnsi="Times New Roman" w:hint="eastAsia"/>
                <w:sz w:val="20"/>
                <w:szCs w:val="20"/>
              </w:rPr>
              <w:t>-</w:t>
            </w:r>
            <w:r w:rsidRPr="007D4D28">
              <w:rPr>
                <w:rFonts w:ascii="Times New Roman" w:eastAsia="標楷體" w:hAnsi="Times New Roman" w:hint="eastAsia"/>
                <w:sz w:val="20"/>
                <w:szCs w:val="20"/>
              </w:rPr>
              <w:t>巨量資料分析師、機器學習工程師</w:t>
            </w:r>
          </w:p>
          <w:p w14:paraId="47A8CE0B" w14:textId="77777777" w:rsidR="007D4D28" w:rsidRDefault="007D4D28" w:rsidP="007D4D28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7D4D28">
              <w:rPr>
                <w:rFonts w:ascii="Times New Roman" w:eastAsia="標楷體" w:hAnsi="Times New Roman" w:hint="eastAsia"/>
                <w:sz w:val="20"/>
                <w:szCs w:val="20"/>
              </w:rPr>
              <w:t>經濟部工業局</w:t>
            </w:r>
            <w:r w:rsidRPr="007D4D28">
              <w:rPr>
                <w:rFonts w:ascii="Times New Roman" w:eastAsia="標楷體" w:hAnsi="Times New Roman" w:hint="eastAsia"/>
                <w:sz w:val="20"/>
                <w:szCs w:val="20"/>
              </w:rPr>
              <w:t>AI</w:t>
            </w:r>
            <w:r w:rsidRPr="007D4D28">
              <w:rPr>
                <w:rFonts w:ascii="Times New Roman" w:eastAsia="標楷體" w:hAnsi="Times New Roman" w:hint="eastAsia"/>
                <w:sz w:val="20"/>
                <w:szCs w:val="20"/>
              </w:rPr>
              <w:t>人培計畫諮議委員</w:t>
            </w:r>
          </w:p>
          <w:p w14:paraId="31F54953" w14:textId="77777777" w:rsidR="007D4D28" w:rsidRDefault="007D4D28" w:rsidP="00021539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7D4D28">
              <w:rPr>
                <w:rFonts w:ascii="Times New Roman" w:eastAsia="標楷體" w:hAnsi="Times New Roman" w:hint="eastAsia"/>
                <w:sz w:val="20"/>
                <w:szCs w:val="20"/>
              </w:rPr>
              <w:t>中華民國資訊軟體協會</w:t>
            </w:r>
            <w:r w:rsidR="00021539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="00021539" w:rsidRPr="00021539">
              <w:rPr>
                <w:rFonts w:ascii="Times New Roman" w:eastAsia="標楷體" w:hAnsi="Times New Roman" w:hint="eastAsia"/>
                <w:sz w:val="20"/>
                <w:szCs w:val="20"/>
              </w:rPr>
              <w:t>台灣數位治理協會</w:t>
            </w:r>
            <w:r w:rsidRPr="007D4D28">
              <w:rPr>
                <w:rFonts w:ascii="Times New Roman" w:eastAsia="標楷體" w:hAnsi="Times New Roman" w:hint="eastAsia"/>
                <w:sz w:val="20"/>
                <w:szCs w:val="20"/>
              </w:rPr>
              <w:t>常務理事</w:t>
            </w:r>
          </w:p>
          <w:p w14:paraId="2A0ABA03" w14:textId="77777777" w:rsidR="007D4D28" w:rsidRDefault="007D4D28" w:rsidP="007D4D28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7D4D28">
              <w:rPr>
                <w:rFonts w:ascii="Times New Roman" w:eastAsia="標楷體" w:hAnsi="Times New Roman" w:hint="eastAsia"/>
                <w:sz w:val="20"/>
                <w:szCs w:val="20"/>
              </w:rPr>
              <w:t>工研院人工智慧應用策略諮議委員會委員</w:t>
            </w:r>
          </w:p>
          <w:p w14:paraId="788EDC27" w14:textId="77777777" w:rsidR="007D4D28" w:rsidRDefault="007D4D28" w:rsidP="007D4D28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7D4D28">
              <w:rPr>
                <w:rFonts w:ascii="Times New Roman" w:eastAsia="標楷體" w:hAnsi="Times New Roman" w:hint="eastAsia"/>
                <w:sz w:val="20"/>
                <w:szCs w:val="20"/>
              </w:rPr>
              <w:t>台灣雲端物聯網產業協會技術專家委員會委員</w:t>
            </w:r>
          </w:p>
          <w:p w14:paraId="1BA0C6EC" w14:textId="77777777" w:rsidR="007D4D28" w:rsidRPr="007D4D28" w:rsidRDefault="007D4D28" w:rsidP="00021539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7D4D28">
              <w:rPr>
                <w:rFonts w:ascii="Times New Roman" w:eastAsia="標楷體" w:hAnsi="Times New Roman" w:hint="eastAsia"/>
                <w:sz w:val="20"/>
                <w:szCs w:val="20"/>
              </w:rPr>
              <w:t>科技部「政府資料開放諮詢小組」委員</w:t>
            </w:r>
          </w:p>
        </w:tc>
      </w:tr>
      <w:tr w:rsidR="00591EDE" w:rsidRPr="003877C5" w14:paraId="04540C5E" w14:textId="77777777" w:rsidTr="00021539">
        <w:trPr>
          <w:jc w:val="center"/>
        </w:trPr>
        <w:tc>
          <w:tcPr>
            <w:tcW w:w="4537" w:type="dxa"/>
          </w:tcPr>
          <w:p w14:paraId="3B46CE9E" w14:textId="77777777" w:rsidR="00591EDE" w:rsidRPr="003877C5" w:rsidRDefault="00F626BB" w:rsidP="00F626BB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877C5">
              <w:rPr>
                <w:rFonts w:eastAsia="標楷體"/>
                <w:b/>
                <w:sz w:val="20"/>
                <w:szCs w:val="20"/>
              </w:rPr>
              <w:t>03</w:t>
            </w:r>
            <w:r w:rsidRPr="003877C5">
              <w:rPr>
                <w:rFonts w:eastAsia="標楷體"/>
                <w:b/>
                <w:sz w:val="20"/>
                <w:szCs w:val="20"/>
              </w:rPr>
              <w:t>【</w:t>
            </w:r>
            <w:r w:rsidR="000835E9" w:rsidRPr="000835E9">
              <w:rPr>
                <w:rFonts w:eastAsia="標楷體" w:hint="eastAsia"/>
                <w:b/>
                <w:sz w:val="20"/>
                <w:szCs w:val="20"/>
              </w:rPr>
              <w:t>AI</w:t>
            </w:r>
            <w:r w:rsidR="000835E9" w:rsidRPr="000835E9">
              <w:rPr>
                <w:rFonts w:eastAsia="標楷體" w:hint="eastAsia"/>
                <w:b/>
                <w:sz w:val="20"/>
                <w:szCs w:val="20"/>
              </w:rPr>
              <w:t>賦能之製程控管及其可釋性解析</w:t>
            </w:r>
            <w:r w:rsidRPr="003877C5">
              <w:rPr>
                <w:rFonts w:eastAsia="標楷體"/>
                <w:b/>
                <w:sz w:val="20"/>
                <w:szCs w:val="20"/>
              </w:rPr>
              <w:t>】</w:t>
            </w:r>
            <w:r w:rsidR="004F7C7D">
              <w:rPr>
                <w:rFonts w:eastAsia="標楷體"/>
                <w:b/>
                <w:sz w:val="20"/>
                <w:szCs w:val="20"/>
              </w:rPr>
              <w:t>3</w:t>
            </w:r>
            <w:r w:rsidR="004F7C7D">
              <w:rPr>
                <w:rFonts w:eastAsia="標楷體" w:hint="eastAsia"/>
                <w:b/>
                <w:sz w:val="20"/>
                <w:szCs w:val="20"/>
              </w:rPr>
              <w:t>hr</w:t>
            </w:r>
          </w:p>
          <w:p w14:paraId="26715A3F" w14:textId="77777777" w:rsidR="00F12225" w:rsidRPr="003877C5" w:rsidRDefault="00F12225" w:rsidP="00F12225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877C5">
              <w:rPr>
                <w:rFonts w:eastAsia="標楷體"/>
                <w:b/>
                <w:sz w:val="20"/>
                <w:szCs w:val="20"/>
              </w:rPr>
              <w:t>課程目標：</w:t>
            </w:r>
          </w:p>
          <w:p w14:paraId="659FDB02" w14:textId="77777777" w:rsidR="00F12225" w:rsidRPr="003877C5" w:rsidRDefault="000835E9" w:rsidP="00F12225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0835E9">
              <w:rPr>
                <w:rFonts w:eastAsia="標楷體" w:hint="eastAsia"/>
                <w:sz w:val="20"/>
                <w:szCs w:val="20"/>
              </w:rPr>
              <w:t>產品在加工過程中收集到的大數據，同時包含了時間與空間的高維度、多變量因子，傳統的單變量控制方法已不再適用、強行套用更會拖慢生產效率，因此高維度的製程品質管制手法已成為主流，加以機器學習、深度學習模型的應用，製程管制已不再侷限於傳統的</w:t>
            </w:r>
            <w:r w:rsidRPr="000835E9">
              <w:rPr>
                <w:rFonts w:eastAsia="標楷體" w:hint="eastAsia"/>
                <w:sz w:val="20"/>
                <w:szCs w:val="20"/>
              </w:rPr>
              <w:t>diagnostics (</w:t>
            </w:r>
            <w:r w:rsidRPr="000835E9">
              <w:rPr>
                <w:rFonts w:eastAsia="標楷體" w:hint="eastAsia"/>
                <w:sz w:val="20"/>
                <w:szCs w:val="20"/>
              </w:rPr>
              <w:t>診斷</w:t>
            </w:r>
            <w:r w:rsidRPr="000835E9">
              <w:rPr>
                <w:rFonts w:eastAsia="標楷體" w:hint="eastAsia"/>
                <w:sz w:val="20"/>
                <w:szCs w:val="20"/>
              </w:rPr>
              <w:t xml:space="preserve">) </w:t>
            </w:r>
            <w:r w:rsidRPr="000835E9">
              <w:rPr>
                <w:rFonts w:eastAsia="標楷體" w:hint="eastAsia"/>
                <w:sz w:val="20"/>
                <w:szCs w:val="20"/>
              </w:rPr>
              <w:t>面向，而是進階到</w:t>
            </w:r>
            <w:r w:rsidRPr="000835E9">
              <w:rPr>
                <w:rFonts w:eastAsia="標楷體" w:hint="eastAsia"/>
                <w:sz w:val="20"/>
                <w:szCs w:val="20"/>
              </w:rPr>
              <w:t>prognostics (</w:t>
            </w:r>
            <w:r w:rsidRPr="000835E9">
              <w:rPr>
                <w:rFonts w:eastAsia="標楷體" w:hint="eastAsia"/>
                <w:sz w:val="20"/>
                <w:szCs w:val="20"/>
              </w:rPr>
              <w:t>預後</w:t>
            </w:r>
            <w:r w:rsidRPr="000835E9">
              <w:rPr>
                <w:rFonts w:eastAsia="標楷體" w:hint="eastAsia"/>
                <w:sz w:val="20"/>
                <w:szCs w:val="20"/>
              </w:rPr>
              <w:t xml:space="preserve">) </w:t>
            </w:r>
            <w:r w:rsidRPr="000835E9">
              <w:rPr>
                <w:rFonts w:eastAsia="標楷體" w:hint="eastAsia"/>
                <w:sz w:val="20"/>
                <w:szCs w:val="20"/>
              </w:rPr>
              <w:t>的層次，許多對應的觀念因應而生，如設備健康預診斷與管理</w:t>
            </w:r>
            <w:r w:rsidRPr="000835E9">
              <w:rPr>
                <w:rFonts w:eastAsia="標楷體" w:hint="eastAsia"/>
                <w:sz w:val="20"/>
                <w:szCs w:val="20"/>
              </w:rPr>
              <w:t xml:space="preserve"> (PHM, Prognostic Health Management) </w:t>
            </w:r>
            <w:r w:rsidRPr="000835E9">
              <w:rPr>
                <w:rFonts w:eastAsia="標楷體" w:hint="eastAsia"/>
                <w:sz w:val="20"/>
                <w:szCs w:val="20"/>
              </w:rPr>
              <w:t>與</w:t>
            </w:r>
            <w:r w:rsidRPr="000835E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0835E9">
              <w:rPr>
                <w:rFonts w:eastAsia="標楷體" w:hint="eastAsia"/>
                <w:sz w:val="20"/>
                <w:szCs w:val="20"/>
              </w:rPr>
              <w:t>先進批次製程回饋控制</w:t>
            </w:r>
            <w:r w:rsidRPr="000835E9">
              <w:rPr>
                <w:rFonts w:eastAsia="標楷體" w:hint="eastAsia"/>
                <w:sz w:val="20"/>
                <w:szCs w:val="20"/>
              </w:rPr>
              <w:t xml:space="preserve"> (AR2R, Advanced Run-to-Run)</w:t>
            </w:r>
            <w:r w:rsidRPr="000835E9">
              <w:rPr>
                <w:rFonts w:eastAsia="標楷體" w:hint="eastAsia"/>
                <w:sz w:val="20"/>
                <w:szCs w:val="20"/>
              </w:rPr>
              <w:t>，使分析效度大幅提昇。惟使用機器或深度學習演算法時，可能面臨到黑盒子模型結果無法透析的困境，因此人工智慧可釋性</w:t>
            </w:r>
            <w:r w:rsidRPr="000835E9">
              <w:rPr>
                <w:rFonts w:eastAsia="標楷體" w:hint="eastAsia"/>
                <w:sz w:val="20"/>
                <w:szCs w:val="20"/>
              </w:rPr>
              <w:t xml:space="preserve"> (XAI, </w:t>
            </w:r>
            <w:proofErr w:type="spellStart"/>
            <w:r w:rsidRPr="000835E9">
              <w:rPr>
                <w:rFonts w:eastAsia="標楷體" w:hint="eastAsia"/>
                <w:sz w:val="20"/>
                <w:szCs w:val="20"/>
              </w:rPr>
              <w:t>eXplainable</w:t>
            </w:r>
            <w:proofErr w:type="spellEnd"/>
            <w:r w:rsidRPr="000835E9">
              <w:rPr>
                <w:rFonts w:eastAsia="標楷體" w:hint="eastAsia"/>
                <w:sz w:val="20"/>
                <w:szCs w:val="20"/>
              </w:rPr>
              <w:t xml:space="preserve"> AI) </w:t>
            </w:r>
            <w:r w:rsidRPr="000835E9">
              <w:rPr>
                <w:rFonts w:eastAsia="標楷體" w:hint="eastAsia"/>
                <w:sz w:val="20"/>
                <w:szCs w:val="20"/>
              </w:rPr>
              <w:t>技術的開發與使用須同時配合，方能提高先進製程控制模型的分析信度。此次分享課程將從前沿的高維度製程控管手法，延伸至</w:t>
            </w:r>
            <w:r w:rsidRPr="000835E9">
              <w:rPr>
                <w:rFonts w:eastAsia="標楷體" w:hint="eastAsia"/>
                <w:sz w:val="20"/>
                <w:szCs w:val="20"/>
              </w:rPr>
              <w:t>PHM</w:t>
            </w:r>
            <w:r w:rsidRPr="000835E9">
              <w:rPr>
                <w:rFonts w:eastAsia="標楷體" w:hint="eastAsia"/>
                <w:sz w:val="20"/>
                <w:szCs w:val="20"/>
              </w:rPr>
              <w:t>、</w:t>
            </w:r>
            <w:r w:rsidRPr="000835E9">
              <w:rPr>
                <w:rFonts w:eastAsia="標楷體" w:hint="eastAsia"/>
                <w:sz w:val="20"/>
                <w:szCs w:val="20"/>
              </w:rPr>
              <w:t>AR2R</w:t>
            </w:r>
            <w:r w:rsidRPr="000835E9">
              <w:rPr>
                <w:rFonts w:eastAsia="標楷體" w:hint="eastAsia"/>
                <w:sz w:val="20"/>
                <w:szCs w:val="20"/>
              </w:rPr>
              <w:t>等實例應用，並搭配介紹各模型應具備的解釋力，使與會者能瞭解</w:t>
            </w:r>
            <w:r w:rsidRPr="000835E9">
              <w:rPr>
                <w:rFonts w:eastAsia="標楷體" w:hint="eastAsia"/>
                <w:sz w:val="20"/>
                <w:szCs w:val="20"/>
              </w:rPr>
              <w:t>AI</w:t>
            </w:r>
            <w:r w:rsidRPr="000835E9">
              <w:rPr>
                <w:rFonts w:eastAsia="標楷體" w:hint="eastAsia"/>
                <w:sz w:val="20"/>
                <w:szCs w:val="20"/>
              </w:rPr>
              <w:t>賦能之製程控管及其可釋性解析的重要發展。</w:t>
            </w:r>
          </w:p>
          <w:p w14:paraId="40A1B770" w14:textId="77777777" w:rsidR="00F12225" w:rsidRPr="003877C5" w:rsidRDefault="00F12225" w:rsidP="00F12225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877C5">
              <w:rPr>
                <w:rFonts w:eastAsia="標楷體"/>
                <w:b/>
                <w:sz w:val="20"/>
                <w:szCs w:val="20"/>
              </w:rPr>
              <w:t>課程大綱：</w:t>
            </w:r>
          </w:p>
          <w:p w14:paraId="17072A1E" w14:textId="77777777" w:rsidR="000835E9" w:rsidRPr="000835E9" w:rsidRDefault="000835E9" w:rsidP="00E16223">
            <w:pPr>
              <w:pStyle w:val="a8"/>
              <w:numPr>
                <w:ilvl w:val="0"/>
                <w:numId w:val="8"/>
              </w:numPr>
              <w:snapToGrid w:val="0"/>
              <w:ind w:leftChars="0" w:left="246" w:hanging="246"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 w:hint="eastAsia"/>
                <w:sz w:val="20"/>
                <w:szCs w:val="20"/>
              </w:rPr>
              <w:t>高維度製程控管手法</w:t>
            </w:r>
          </w:p>
          <w:p w14:paraId="08E77FFE" w14:textId="77777777" w:rsidR="000835E9" w:rsidRPr="000835E9" w:rsidRDefault="000835E9" w:rsidP="00E16223">
            <w:pPr>
              <w:pStyle w:val="a8"/>
              <w:numPr>
                <w:ilvl w:val="0"/>
                <w:numId w:val="8"/>
              </w:numPr>
              <w:snapToGrid w:val="0"/>
              <w:ind w:leftChars="0" w:left="246" w:hanging="246"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 w:hint="eastAsia"/>
                <w:sz w:val="20"/>
                <w:szCs w:val="20"/>
              </w:rPr>
              <w:t>設備健康預診斷與管理機制</w:t>
            </w:r>
          </w:p>
          <w:p w14:paraId="3425E481" w14:textId="77777777" w:rsidR="000835E9" w:rsidRPr="000835E9" w:rsidRDefault="000835E9" w:rsidP="00E16223">
            <w:pPr>
              <w:pStyle w:val="a8"/>
              <w:numPr>
                <w:ilvl w:val="0"/>
                <w:numId w:val="8"/>
              </w:numPr>
              <w:snapToGrid w:val="0"/>
              <w:ind w:leftChars="0" w:left="246" w:hanging="246"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 w:hint="eastAsia"/>
                <w:sz w:val="20"/>
                <w:szCs w:val="20"/>
              </w:rPr>
              <w:t>先進批次製程回饋控制</w:t>
            </w:r>
          </w:p>
          <w:p w14:paraId="2CBBE94E" w14:textId="77777777" w:rsidR="00F12225" w:rsidRPr="003877C5" w:rsidRDefault="000835E9" w:rsidP="00E16223">
            <w:pPr>
              <w:pStyle w:val="a8"/>
              <w:numPr>
                <w:ilvl w:val="0"/>
                <w:numId w:val="8"/>
              </w:numPr>
              <w:snapToGrid w:val="0"/>
              <w:ind w:leftChars="0" w:left="246" w:hanging="246"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 w:hint="eastAsia"/>
                <w:sz w:val="20"/>
                <w:szCs w:val="20"/>
              </w:rPr>
              <w:t>應用案例解析</w:t>
            </w:r>
          </w:p>
        </w:tc>
        <w:tc>
          <w:tcPr>
            <w:tcW w:w="4956" w:type="dxa"/>
          </w:tcPr>
          <w:p w14:paraId="3FF210E7" w14:textId="77777777" w:rsidR="00591EDE" w:rsidRPr="003877C5" w:rsidRDefault="000835E9" w:rsidP="00591EDE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0835E9">
              <w:rPr>
                <w:rFonts w:eastAsia="標楷體" w:hint="eastAsia"/>
                <w:b/>
                <w:sz w:val="20"/>
                <w:szCs w:val="20"/>
              </w:rPr>
              <w:t>藍俊宏</w:t>
            </w:r>
            <w:r w:rsidRPr="000835E9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0835E9">
              <w:rPr>
                <w:rFonts w:eastAsia="標楷體" w:hint="eastAsia"/>
                <w:b/>
                <w:sz w:val="20"/>
                <w:szCs w:val="20"/>
              </w:rPr>
              <w:t>國立臺灣大學工業工程學研究所助理教授</w:t>
            </w:r>
          </w:p>
          <w:p w14:paraId="447F5744" w14:textId="77777777" w:rsidR="000835E9" w:rsidRPr="000835E9" w:rsidRDefault="000835E9" w:rsidP="00E16223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 w:hint="eastAsia"/>
                <w:sz w:val="20"/>
                <w:szCs w:val="20"/>
              </w:rPr>
              <w:t>面板廠智慧製造專案顧問</w:t>
            </w:r>
          </w:p>
          <w:p w14:paraId="6443B460" w14:textId="77777777" w:rsidR="000835E9" w:rsidRPr="000835E9" w:rsidRDefault="000835E9" w:rsidP="00E16223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 w:hint="eastAsia"/>
                <w:sz w:val="20"/>
                <w:szCs w:val="20"/>
              </w:rPr>
              <w:t>法國聖艾蒂安高等礦業學院副教授</w:t>
            </w:r>
          </w:p>
          <w:p w14:paraId="146BBD90" w14:textId="77777777" w:rsidR="002E776D" w:rsidRPr="003877C5" w:rsidRDefault="000835E9" w:rsidP="00E16223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 w:hint="eastAsia"/>
                <w:sz w:val="20"/>
                <w:szCs w:val="20"/>
              </w:rPr>
              <w:t>台積電主任工程師</w:t>
            </w:r>
          </w:p>
        </w:tc>
      </w:tr>
      <w:tr w:rsidR="00FE140D" w:rsidRPr="003C2BB5" w14:paraId="1806252B" w14:textId="77777777" w:rsidTr="00021539">
        <w:trPr>
          <w:jc w:val="center"/>
        </w:trPr>
        <w:tc>
          <w:tcPr>
            <w:tcW w:w="4537" w:type="dxa"/>
          </w:tcPr>
          <w:p w14:paraId="276B1777" w14:textId="77777777" w:rsidR="00FE140D" w:rsidRPr="003C2BB5" w:rsidRDefault="00FE140D" w:rsidP="005663F5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lastRenderedPageBreak/>
              <w:t>0</w:t>
            </w:r>
            <w:r w:rsidR="00021539">
              <w:rPr>
                <w:rFonts w:eastAsia="標楷體"/>
                <w:b/>
                <w:sz w:val="20"/>
                <w:szCs w:val="20"/>
              </w:rPr>
              <w:t>4</w:t>
            </w:r>
            <w:r w:rsidRPr="003C2BB5">
              <w:rPr>
                <w:rFonts w:eastAsia="標楷體"/>
                <w:b/>
                <w:sz w:val="20"/>
                <w:szCs w:val="20"/>
              </w:rPr>
              <w:t>【</w:t>
            </w:r>
            <w:r w:rsidR="009E2E2A" w:rsidRPr="009E2E2A">
              <w:rPr>
                <w:rFonts w:eastAsia="標楷體" w:hint="eastAsia"/>
                <w:b/>
                <w:sz w:val="20"/>
                <w:szCs w:val="20"/>
              </w:rPr>
              <w:t>GPU</w:t>
            </w:r>
            <w:r w:rsidR="009E2E2A" w:rsidRPr="009E2E2A">
              <w:rPr>
                <w:rFonts w:eastAsia="標楷體" w:hint="eastAsia"/>
                <w:b/>
                <w:sz w:val="20"/>
                <w:szCs w:val="20"/>
              </w:rPr>
              <w:t>平行運算加速智慧製造與數位轉型</w:t>
            </w:r>
            <w:r w:rsidRPr="003C2BB5">
              <w:rPr>
                <w:rFonts w:eastAsia="標楷體"/>
                <w:b/>
                <w:sz w:val="20"/>
                <w:szCs w:val="20"/>
              </w:rPr>
              <w:t>】</w:t>
            </w:r>
            <w:r w:rsidR="004F7C7D">
              <w:rPr>
                <w:rFonts w:eastAsia="標楷體"/>
                <w:b/>
                <w:sz w:val="20"/>
                <w:szCs w:val="20"/>
              </w:rPr>
              <w:t>3</w:t>
            </w:r>
            <w:r w:rsidR="004F7C7D">
              <w:rPr>
                <w:rFonts w:eastAsia="標楷體" w:hint="eastAsia"/>
                <w:b/>
                <w:sz w:val="20"/>
                <w:szCs w:val="20"/>
              </w:rPr>
              <w:t>hr</w:t>
            </w:r>
          </w:p>
          <w:p w14:paraId="526FF53D" w14:textId="77777777" w:rsidR="00FE140D" w:rsidRPr="003C2BB5" w:rsidRDefault="00FE140D" w:rsidP="005663F5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課程目標：</w:t>
            </w:r>
          </w:p>
          <w:p w14:paraId="2C200A2A" w14:textId="77777777" w:rsidR="00FE140D" w:rsidRPr="003C2BB5" w:rsidRDefault="000835E9" w:rsidP="000835E9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0835E9">
              <w:rPr>
                <w:rFonts w:eastAsia="標楷體" w:hint="eastAsia"/>
                <w:sz w:val="20"/>
                <w:szCs w:val="20"/>
              </w:rPr>
              <w:t>本課程將分享輝達在各個國家相關產業所看到的趨勢，從企業所面臨的挑戰開始，包含越來越短的產品開發生命週期，日趨複雜的產品設計，並分享我們所觀察到從企業本身、軟體開發商與硬體提供商乃至整個生態系，開始採取的運算架構上的根本調整與優化策略，來應對上述所提到的挑戰與產業的各種需求。我們將以幾個應用場景深入跟學員們探討與分享，包含利用人工智慧與平行運算完成設備的優化</w:t>
            </w:r>
            <w:r w:rsidRPr="000835E9">
              <w:rPr>
                <w:rFonts w:eastAsia="標楷體" w:hint="eastAsia"/>
                <w:sz w:val="20"/>
                <w:szCs w:val="20"/>
              </w:rPr>
              <w:t>(</w:t>
            </w:r>
            <w:r w:rsidRPr="000835E9">
              <w:rPr>
                <w:rFonts w:eastAsia="標楷體" w:hint="eastAsia"/>
                <w:sz w:val="20"/>
                <w:szCs w:val="20"/>
              </w:rPr>
              <w:t>工業瑕疵檢測、設備異常與預防維護</w:t>
            </w:r>
            <w:r w:rsidRPr="000835E9">
              <w:rPr>
                <w:rFonts w:eastAsia="標楷體" w:hint="eastAsia"/>
                <w:sz w:val="20"/>
                <w:szCs w:val="20"/>
              </w:rPr>
              <w:t>)</w:t>
            </w:r>
            <w:r w:rsidRPr="000835E9">
              <w:rPr>
                <w:rFonts w:eastAsia="標楷體" w:hint="eastAsia"/>
                <w:sz w:val="20"/>
                <w:szCs w:val="20"/>
              </w:rPr>
              <w:t>，以及利用高效能運算</w:t>
            </w:r>
            <w:r w:rsidRPr="000835E9">
              <w:rPr>
                <w:rFonts w:eastAsia="標楷體" w:hint="eastAsia"/>
                <w:sz w:val="20"/>
                <w:szCs w:val="20"/>
              </w:rPr>
              <w:t>(HPC, High Performance Computing)</w:t>
            </w:r>
            <w:r w:rsidRPr="000835E9">
              <w:rPr>
                <w:rFonts w:eastAsia="標楷體" w:hint="eastAsia"/>
                <w:sz w:val="20"/>
                <w:szCs w:val="20"/>
              </w:rPr>
              <w:t>加速模擬的應用與數位孿生的導入，協助企業更有效率的反應市場需求。</w:t>
            </w:r>
          </w:p>
          <w:p w14:paraId="6432C167" w14:textId="77777777" w:rsidR="00FE140D" w:rsidRPr="003C2BB5" w:rsidRDefault="00FE140D" w:rsidP="005663F5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課程大綱：</w:t>
            </w:r>
          </w:p>
          <w:p w14:paraId="0A326596" w14:textId="77777777" w:rsidR="000835E9" w:rsidRPr="000835E9" w:rsidRDefault="000835E9" w:rsidP="00E16223">
            <w:pPr>
              <w:pStyle w:val="a8"/>
              <w:widowControl/>
              <w:numPr>
                <w:ilvl w:val="0"/>
                <w:numId w:val="7"/>
              </w:numPr>
              <w:snapToGrid w:val="0"/>
              <w:ind w:leftChars="0" w:left="246" w:hanging="246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/>
                <w:sz w:val="20"/>
                <w:szCs w:val="20"/>
              </w:rPr>
              <w:t>GPU</w:t>
            </w:r>
            <w:r w:rsidRPr="000835E9">
              <w:rPr>
                <w:rFonts w:ascii="Times New Roman" w:eastAsia="標楷體" w:hAnsi="Times New Roman"/>
                <w:sz w:val="20"/>
                <w:szCs w:val="20"/>
              </w:rPr>
              <w:t>平行運算介紹</w:t>
            </w:r>
          </w:p>
          <w:p w14:paraId="4A6FE4D0" w14:textId="77777777" w:rsidR="000835E9" w:rsidRPr="000835E9" w:rsidRDefault="000835E9" w:rsidP="00E16223">
            <w:pPr>
              <w:pStyle w:val="a8"/>
              <w:widowControl/>
              <w:numPr>
                <w:ilvl w:val="1"/>
                <w:numId w:val="7"/>
              </w:numPr>
              <w:snapToGrid w:val="0"/>
              <w:ind w:leftChars="0" w:left="388" w:hanging="197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/>
                <w:sz w:val="20"/>
                <w:szCs w:val="20"/>
              </w:rPr>
              <w:t>企業面臨的挑戰以及各種新技術的興起</w:t>
            </w:r>
          </w:p>
          <w:p w14:paraId="41A9D7AE" w14:textId="77777777" w:rsidR="000835E9" w:rsidRPr="000835E9" w:rsidRDefault="000835E9" w:rsidP="00E16223">
            <w:pPr>
              <w:pStyle w:val="a8"/>
              <w:widowControl/>
              <w:numPr>
                <w:ilvl w:val="1"/>
                <w:numId w:val="7"/>
              </w:numPr>
              <w:snapToGrid w:val="0"/>
              <w:ind w:leftChars="0" w:left="388" w:hanging="197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/>
                <w:sz w:val="20"/>
                <w:szCs w:val="20"/>
              </w:rPr>
              <w:t>平行運算的日趨重要以及其所驅動與漸趨成熟的技術運用</w:t>
            </w:r>
          </w:p>
          <w:p w14:paraId="2BC3F911" w14:textId="77777777" w:rsidR="000835E9" w:rsidRPr="000835E9" w:rsidRDefault="000835E9" w:rsidP="00E16223">
            <w:pPr>
              <w:pStyle w:val="a8"/>
              <w:widowControl/>
              <w:numPr>
                <w:ilvl w:val="2"/>
                <w:numId w:val="7"/>
              </w:numPr>
              <w:snapToGrid w:val="0"/>
              <w:ind w:leftChars="0" w:left="813" w:hanging="197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/>
                <w:sz w:val="20"/>
                <w:szCs w:val="20"/>
              </w:rPr>
              <w:t>高效能運算與模擬</w:t>
            </w:r>
          </w:p>
          <w:p w14:paraId="1836C643" w14:textId="77777777" w:rsidR="000835E9" w:rsidRPr="000835E9" w:rsidRDefault="000835E9" w:rsidP="00E16223">
            <w:pPr>
              <w:pStyle w:val="a8"/>
              <w:widowControl/>
              <w:numPr>
                <w:ilvl w:val="2"/>
                <w:numId w:val="7"/>
              </w:numPr>
              <w:snapToGrid w:val="0"/>
              <w:ind w:leftChars="0" w:left="813" w:hanging="197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/>
                <w:sz w:val="20"/>
                <w:szCs w:val="20"/>
              </w:rPr>
              <w:t>人工智慧與機器學習</w:t>
            </w:r>
          </w:p>
          <w:p w14:paraId="0860BDF4" w14:textId="77777777" w:rsidR="000835E9" w:rsidRPr="000835E9" w:rsidRDefault="000835E9" w:rsidP="00E16223">
            <w:pPr>
              <w:pStyle w:val="a8"/>
              <w:widowControl/>
              <w:numPr>
                <w:ilvl w:val="2"/>
                <w:numId w:val="7"/>
              </w:numPr>
              <w:snapToGrid w:val="0"/>
              <w:ind w:leftChars="0" w:left="813" w:hanging="197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/>
                <w:sz w:val="20"/>
                <w:szCs w:val="20"/>
              </w:rPr>
              <w:t>機器人與自動化</w:t>
            </w:r>
          </w:p>
          <w:p w14:paraId="0263E34E" w14:textId="77777777" w:rsidR="000835E9" w:rsidRPr="000835E9" w:rsidRDefault="000835E9" w:rsidP="00E16223">
            <w:pPr>
              <w:pStyle w:val="a8"/>
              <w:widowControl/>
              <w:numPr>
                <w:ilvl w:val="0"/>
                <w:numId w:val="7"/>
              </w:numPr>
              <w:snapToGrid w:val="0"/>
              <w:ind w:leftChars="0" w:left="246" w:hanging="246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/>
                <w:sz w:val="20"/>
                <w:szCs w:val="20"/>
              </w:rPr>
              <w:t>工業元宇宙與數位孿生在製造業的應用</w:t>
            </w:r>
          </w:p>
          <w:p w14:paraId="4D13DA83" w14:textId="77777777" w:rsidR="000835E9" w:rsidRPr="000835E9" w:rsidRDefault="000835E9" w:rsidP="00E16223">
            <w:pPr>
              <w:pStyle w:val="a8"/>
              <w:widowControl/>
              <w:numPr>
                <w:ilvl w:val="1"/>
                <w:numId w:val="7"/>
              </w:numPr>
              <w:snapToGrid w:val="0"/>
              <w:ind w:leftChars="0" w:left="388" w:hanging="197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/>
                <w:sz w:val="20"/>
                <w:szCs w:val="20"/>
              </w:rPr>
              <w:t>產品與製程開發設計偕同</w:t>
            </w:r>
          </w:p>
          <w:p w14:paraId="0DB2AFC2" w14:textId="77777777" w:rsidR="000835E9" w:rsidRPr="000835E9" w:rsidRDefault="000835E9" w:rsidP="00E16223">
            <w:pPr>
              <w:pStyle w:val="a8"/>
              <w:widowControl/>
              <w:numPr>
                <w:ilvl w:val="1"/>
                <w:numId w:val="7"/>
              </w:numPr>
              <w:snapToGrid w:val="0"/>
              <w:ind w:leftChars="0" w:left="388" w:hanging="197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/>
                <w:sz w:val="20"/>
                <w:szCs w:val="20"/>
              </w:rPr>
              <w:t>工業元宇宙開發的瓶頸</w:t>
            </w:r>
          </w:p>
          <w:p w14:paraId="1B0D59A1" w14:textId="77777777" w:rsidR="000835E9" w:rsidRPr="000835E9" w:rsidRDefault="000835E9" w:rsidP="00E16223">
            <w:pPr>
              <w:pStyle w:val="a8"/>
              <w:widowControl/>
              <w:numPr>
                <w:ilvl w:val="1"/>
                <w:numId w:val="7"/>
              </w:numPr>
              <w:snapToGrid w:val="0"/>
              <w:ind w:leftChars="0" w:left="388" w:hanging="197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/>
                <w:sz w:val="20"/>
                <w:szCs w:val="20"/>
              </w:rPr>
              <w:t>輝達的</w:t>
            </w:r>
            <w:r w:rsidRPr="000835E9">
              <w:rPr>
                <w:rFonts w:ascii="Times New Roman" w:eastAsia="標楷體" w:hAnsi="Times New Roman"/>
                <w:sz w:val="20"/>
                <w:szCs w:val="20"/>
              </w:rPr>
              <w:t>Omniverse</w:t>
            </w:r>
            <w:r w:rsidRPr="000835E9">
              <w:rPr>
                <w:rFonts w:ascii="Times New Roman" w:eastAsia="標楷體" w:hAnsi="Times New Roman"/>
                <w:sz w:val="20"/>
                <w:szCs w:val="20"/>
              </w:rPr>
              <w:t>平台如何提供助益加速工業元宇宙的開發</w:t>
            </w:r>
          </w:p>
          <w:p w14:paraId="6A343925" w14:textId="77777777" w:rsidR="000835E9" w:rsidRPr="000835E9" w:rsidRDefault="000835E9" w:rsidP="00E16223">
            <w:pPr>
              <w:pStyle w:val="a8"/>
              <w:widowControl/>
              <w:numPr>
                <w:ilvl w:val="0"/>
                <w:numId w:val="7"/>
              </w:numPr>
              <w:snapToGrid w:val="0"/>
              <w:ind w:leftChars="0" w:left="246" w:hanging="246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/>
                <w:sz w:val="20"/>
                <w:szCs w:val="20"/>
              </w:rPr>
              <w:t>設備優化提升產能輸出</w:t>
            </w:r>
          </w:p>
          <w:p w14:paraId="70814177" w14:textId="77777777" w:rsidR="000835E9" w:rsidRPr="000835E9" w:rsidRDefault="000835E9" w:rsidP="00E16223">
            <w:pPr>
              <w:pStyle w:val="a8"/>
              <w:widowControl/>
              <w:numPr>
                <w:ilvl w:val="1"/>
                <w:numId w:val="7"/>
              </w:numPr>
              <w:snapToGrid w:val="0"/>
              <w:ind w:leftChars="0" w:left="388" w:hanging="197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/>
                <w:sz w:val="20"/>
                <w:szCs w:val="20"/>
              </w:rPr>
              <w:t>工業瑕疵檢測</w:t>
            </w:r>
          </w:p>
          <w:p w14:paraId="29B96A31" w14:textId="77777777" w:rsidR="00FE140D" w:rsidRPr="000835E9" w:rsidRDefault="000835E9" w:rsidP="00E16223">
            <w:pPr>
              <w:pStyle w:val="a8"/>
              <w:widowControl/>
              <w:numPr>
                <w:ilvl w:val="1"/>
                <w:numId w:val="7"/>
              </w:numPr>
              <w:snapToGrid w:val="0"/>
              <w:ind w:leftChars="0" w:left="388" w:hanging="197"/>
              <w:contextualSpacing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/>
                <w:sz w:val="20"/>
                <w:szCs w:val="20"/>
              </w:rPr>
              <w:t>設備異常偵測與預防維護</w:t>
            </w:r>
          </w:p>
        </w:tc>
        <w:tc>
          <w:tcPr>
            <w:tcW w:w="4956" w:type="dxa"/>
          </w:tcPr>
          <w:p w14:paraId="492BAC4C" w14:textId="77777777" w:rsidR="00FE140D" w:rsidRPr="003C2BB5" w:rsidRDefault="000835E9" w:rsidP="005663F5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0835E9">
              <w:rPr>
                <w:rFonts w:eastAsia="標楷體" w:hint="eastAsia"/>
                <w:b/>
                <w:sz w:val="20"/>
                <w:szCs w:val="20"/>
              </w:rPr>
              <w:t>劉冠良博士</w:t>
            </w:r>
            <w:r w:rsidRPr="000835E9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0835E9">
              <w:rPr>
                <w:rFonts w:eastAsia="標楷體" w:hint="eastAsia"/>
                <w:b/>
                <w:sz w:val="20"/>
                <w:szCs w:val="20"/>
              </w:rPr>
              <w:t>輝達</w:t>
            </w: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/>
                <w:b/>
                <w:sz w:val="20"/>
                <w:szCs w:val="20"/>
              </w:rPr>
              <w:t>NVIDIA)</w:t>
            </w:r>
            <w:r w:rsidRPr="000835E9">
              <w:rPr>
                <w:rFonts w:eastAsia="標楷體" w:hint="eastAsia"/>
                <w:b/>
                <w:sz w:val="20"/>
                <w:szCs w:val="20"/>
              </w:rPr>
              <w:t>資深資料科學家</w:t>
            </w:r>
          </w:p>
          <w:p w14:paraId="2B7DB8ED" w14:textId="77777777" w:rsidR="00FE140D" w:rsidRDefault="00FE140D" w:rsidP="005663F5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重要經歷：</w:t>
            </w:r>
          </w:p>
          <w:p w14:paraId="112C235C" w14:textId="77777777" w:rsidR="000835E9" w:rsidRPr="000835E9" w:rsidRDefault="000835E9" w:rsidP="000835E9">
            <w:pPr>
              <w:snapToGrid w:val="0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目前在輝達</w:t>
            </w:r>
            <w:r w:rsidRPr="000835E9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NVIDIA)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擔任資深資料科學家，多次代表台灣以及</w:t>
            </w:r>
            <w:r w:rsidRPr="000835E9">
              <w:rPr>
                <w:rFonts w:eastAsia="標楷體" w:hint="eastAsia"/>
                <w:color w:val="000000" w:themeColor="text1"/>
                <w:sz w:val="20"/>
                <w:szCs w:val="20"/>
              </w:rPr>
              <w:t>N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VIDIA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在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GTC(GPU Technology Conference)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與</w:t>
            </w:r>
            <w:proofErr w:type="spellStart"/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Semicon</w:t>
            </w:r>
            <w:proofErr w:type="spellEnd"/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 xml:space="preserve"> Taiwan 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等國際會議</w:t>
            </w:r>
            <w:r w:rsidRPr="000835E9">
              <w:rPr>
                <w:rFonts w:eastAsia="標楷體" w:hint="eastAsia"/>
                <w:color w:val="000000" w:themeColor="text1"/>
                <w:sz w:val="20"/>
                <w:szCs w:val="20"/>
              </w:rPr>
              <w:t>擔任講者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1,2,3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與受訪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4,5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，同時也是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DLI(Deep Learning Institute)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國際認證講師，所領導開發的工業瑕疵檢測工作坊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4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在全世界已被數十個國家與客戶所使用。主要任務</w:t>
            </w:r>
            <w:r w:rsidRPr="000835E9">
              <w:rPr>
                <w:rFonts w:eastAsia="標楷體" w:hint="eastAsia"/>
                <w:color w:val="000000" w:themeColor="text1"/>
                <w:sz w:val="20"/>
                <w:szCs w:val="20"/>
              </w:rPr>
              <w:t>為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協助客戶運用</w:t>
            </w:r>
            <w:r w:rsidRPr="000835E9">
              <w:rPr>
                <w:rFonts w:eastAsia="標楷體" w:hint="eastAsia"/>
                <w:color w:val="000000" w:themeColor="text1"/>
                <w:sz w:val="20"/>
                <w:szCs w:val="20"/>
              </w:rPr>
              <w:t>N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VIDIA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的運算平台建立創新解決方案，包含近期與三軍總醫院協同全球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20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家醫學中心利用聯邦式學習技術打造跨國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AI COVID-19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模型，其研究成果於</w:t>
            </w:r>
            <w:r w:rsidRPr="000835E9">
              <w:rPr>
                <w:rFonts w:eastAsia="標楷體" w:hint="eastAsia"/>
                <w:color w:val="000000" w:themeColor="text1"/>
                <w:sz w:val="20"/>
                <w:szCs w:val="20"/>
              </w:rPr>
              <w:t>2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020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年發表</w:t>
            </w:r>
            <w:r w:rsidRPr="000835E9">
              <w:rPr>
                <w:rFonts w:eastAsia="標楷體" w:hint="eastAsia"/>
                <w:color w:val="000000" w:themeColor="text1"/>
                <w:sz w:val="20"/>
                <w:szCs w:val="20"/>
              </w:rPr>
              <w:t>在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Nature Medicine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期刊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  <w:vertAlign w:val="superscript"/>
              </w:rPr>
              <w:t>5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，</w:t>
            </w:r>
            <w:r w:rsidRPr="000835E9">
              <w:rPr>
                <w:rFonts w:eastAsia="標楷體" w:hint="eastAsia"/>
                <w:color w:val="000000" w:themeColor="text1"/>
                <w:sz w:val="20"/>
                <w:szCs w:val="20"/>
              </w:rPr>
              <w:t>以及</w:t>
            </w:r>
            <w:r w:rsidRPr="000835E9">
              <w:rPr>
                <w:rFonts w:eastAsia="標楷體"/>
                <w:color w:val="000000" w:themeColor="text1"/>
                <w:sz w:val="20"/>
                <w:szCs w:val="20"/>
              </w:rPr>
              <w:t>協助全球半導體商如台積電、矽品、美光等客戶在瑕疵檢測的應用與優化開發上。</w:t>
            </w:r>
          </w:p>
          <w:p w14:paraId="655529EE" w14:textId="77777777" w:rsidR="000835E9" w:rsidRPr="000835E9" w:rsidRDefault="000835E9" w:rsidP="00E16223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color w:val="000000" w:themeColor="text1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2018 GTC - </w:t>
            </w:r>
            <w:hyperlink r:id="rId7">
              <w:r w:rsidRPr="000835E9">
                <w:rPr>
                  <w:rStyle w:val="ac"/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>Defect Inspection from Scratch to Production</w:t>
              </w:r>
            </w:hyperlink>
          </w:p>
          <w:p w14:paraId="0F36816E" w14:textId="77777777" w:rsidR="000835E9" w:rsidRPr="000835E9" w:rsidRDefault="000835E9" w:rsidP="00E16223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color w:val="000000" w:themeColor="text1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2019 GTC -  </w:t>
            </w:r>
            <w:hyperlink r:id="rId8">
              <w:r w:rsidRPr="000835E9">
                <w:rPr>
                  <w:rStyle w:val="ac"/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>Transfer Learning-Based GPU-Accelerated Deep Learning for End-to-End Industiral Inspection</w:t>
              </w:r>
            </w:hyperlink>
          </w:p>
          <w:p w14:paraId="39101701" w14:textId="77777777" w:rsidR="000835E9" w:rsidRPr="000835E9" w:rsidRDefault="000835E9" w:rsidP="00E16223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color w:val="000000" w:themeColor="text1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2019 </w:t>
            </w:r>
            <w:proofErr w:type="spellStart"/>
            <w:r w:rsidRPr="000835E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Semicon</w:t>
            </w:r>
            <w:proofErr w:type="spellEnd"/>
            <w:r w:rsidRPr="000835E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- </w:t>
            </w:r>
            <w:hyperlink r:id="rId9">
              <w:r w:rsidRPr="000835E9">
                <w:rPr>
                  <w:rStyle w:val="ac"/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>高科技產業</w:t>
              </w:r>
              <w:r w:rsidRPr="000835E9">
                <w:rPr>
                  <w:rStyle w:val="ac"/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>AI</w:t>
              </w:r>
              <w:r w:rsidRPr="000835E9">
                <w:rPr>
                  <w:rStyle w:val="ac"/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>化的挑戰與契機</w:t>
              </w:r>
            </w:hyperlink>
          </w:p>
          <w:p w14:paraId="394F4420" w14:textId="77777777" w:rsidR="000835E9" w:rsidRPr="000835E9" w:rsidRDefault="00000000" w:rsidP="00E16223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color w:val="000000" w:themeColor="text1"/>
                <w:sz w:val="20"/>
                <w:szCs w:val="20"/>
              </w:rPr>
            </w:pPr>
            <w:hyperlink r:id="rId10">
              <w:r w:rsidR="000835E9" w:rsidRPr="000835E9">
                <w:rPr>
                  <w:rStyle w:val="ac"/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>超級ＡＩ語音助理如何打造全新客戶體驗</w:t>
              </w:r>
            </w:hyperlink>
          </w:p>
          <w:p w14:paraId="30F55365" w14:textId="77777777" w:rsidR="000835E9" w:rsidRPr="000835E9" w:rsidRDefault="00000000" w:rsidP="00E16223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color w:val="000000" w:themeColor="text1"/>
                <w:sz w:val="20"/>
                <w:szCs w:val="20"/>
              </w:rPr>
            </w:pPr>
            <w:hyperlink r:id="rId11">
              <w:r w:rsidR="000835E9" w:rsidRPr="000835E9">
                <w:rPr>
                  <w:rStyle w:val="ac"/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 xml:space="preserve">NVIDIA Omniverse </w:t>
              </w:r>
              <w:r w:rsidR="000835E9" w:rsidRPr="000835E9">
                <w:rPr>
                  <w:rStyle w:val="ac"/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>如何切入元宇宙？先想像</w:t>
              </w:r>
              <w:r w:rsidR="000835E9" w:rsidRPr="000835E9">
                <w:rPr>
                  <w:rStyle w:val="ac"/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 xml:space="preserve"> Google Doc </w:t>
              </w:r>
              <w:r w:rsidR="000835E9" w:rsidRPr="000835E9">
                <w:rPr>
                  <w:rStyle w:val="ac"/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>如何顛覆傳統</w:t>
              </w:r>
              <w:r w:rsidR="000835E9" w:rsidRPr="000835E9">
                <w:rPr>
                  <w:rStyle w:val="ac"/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 xml:space="preserve"> Word </w:t>
              </w:r>
              <w:r w:rsidR="000835E9" w:rsidRPr="000835E9">
                <w:rPr>
                  <w:rStyle w:val="ac"/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>檔！</w:t>
              </w:r>
            </w:hyperlink>
          </w:p>
          <w:p w14:paraId="4E8D2661" w14:textId="77777777" w:rsidR="00FE140D" w:rsidRPr="000835E9" w:rsidRDefault="000835E9" w:rsidP="0047104A">
            <w:pPr>
              <w:pStyle w:val="a8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sz w:val="20"/>
                <w:szCs w:val="20"/>
              </w:rPr>
            </w:pPr>
            <w:r w:rsidRPr="000835E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Instru</w:t>
            </w:r>
            <w:r w:rsidR="00000E55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c</w:t>
            </w:r>
            <w:r w:rsidRPr="000835E9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tor-Led Workshop: </w:t>
            </w:r>
            <w:hyperlink r:id="rId12">
              <w:r w:rsidRPr="000835E9">
                <w:rPr>
                  <w:rStyle w:val="ac"/>
                  <w:rFonts w:ascii="Times New Roman" w:eastAsia="標楷體" w:hAnsi="Times New Roman"/>
                  <w:color w:val="000000" w:themeColor="text1"/>
                  <w:sz w:val="20"/>
                  <w:szCs w:val="20"/>
                </w:rPr>
                <w:t>Deep Learning for Industrial Inspection</w:t>
              </w:r>
            </w:hyperlink>
            <w:r w:rsidR="0047104A">
              <w:rPr>
                <w:rStyle w:val="ac"/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3">
              <w:r w:rsidRPr="000835E9">
                <w:rPr>
                  <w:rStyle w:val="ac"/>
                  <w:rFonts w:eastAsia="標楷體"/>
                  <w:color w:val="000000" w:themeColor="text1"/>
                  <w:sz w:val="20"/>
                  <w:szCs w:val="20"/>
                </w:rPr>
                <w:t>Federated Leraning for Predicting clinical outcomes in patients with COVID-19</w:t>
              </w:r>
            </w:hyperlink>
          </w:p>
        </w:tc>
      </w:tr>
      <w:tr w:rsidR="00A7516B" w:rsidRPr="003C2BB5" w14:paraId="3033C27D" w14:textId="77777777" w:rsidTr="00021539">
        <w:trPr>
          <w:jc w:val="center"/>
        </w:trPr>
        <w:tc>
          <w:tcPr>
            <w:tcW w:w="4537" w:type="dxa"/>
          </w:tcPr>
          <w:p w14:paraId="3ECC9280" w14:textId="77777777" w:rsidR="00A7516B" w:rsidRPr="007E4EB3" w:rsidRDefault="00A7516B" w:rsidP="007E4EB3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0</w:t>
            </w:r>
            <w:r w:rsidR="00021539">
              <w:rPr>
                <w:rFonts w:eastAsia="標楷體"/>
                <w:b/>
                <w:sz w:val="20"/>
                <w:szCs w:val="20"/>
              </w:rPr>
              <w:t>5</w:t>
            </w:r>
            <w:r w:rsidR="004F7C7D">
              <w:rPr>
                <w:rFonts w:eastAsia="標楷體"/>
                <w:b/>
                <w:sz w:val="20"/>
                <w:szCs w:val="20"/>
              </w:rPr>
              <w:t>-1</w:t>
            </w:r>
            <w:r w:rsidRPr="003C2BB5">
              <w:rPr>
                <w:rFonts w:eastAsia="標楷體"/>
                <w:b/>
                <w:sz w:val="20"/>
                <w:szCs w:val="20"/>
              </w:rPr>
              <w:t>【</w:t>
            </w:r>
            <w:r w:rsidR="007E4EB3" w:rsidRPr="007E4EB3">
              <w:rPr>
                <w:rFonts w:eastAsia="標楷體" w:hint="eastAsia"/>
                <w:b/>
                <w:sz w:val="20"/>
                <w:szCs w:val="20"/>
              </w:rPr>
              <w:t>邁向數位轉型的第一步</w:t>
            </w:r>
            <w:r w:rsidR="007E4EB3" w:rsidRPr="007E4EB3">
              <w:rPr>
                <w:rFonts w:eastAsia="標楷體" w:hint="eastAsia"/>
                <w:b/>
                <w:sz w:val="20"/>
                <w:szCs w:val="20"/>
              </w:rPr>
              <w:t xml:space="preserve">- </w:t>
            </w:r>
            <w:r w:rsidR="007E4EB3" w:rsidRPr="007E4EB3">
              <w:rPr>
                <w:rFonts w:eastAsia="標楷體" w:hint="eastAsia"/>
                <w:b/>
                <w:sz w:val="20"/>
                <w:szCs w:val="20"/>
              </w:rPr>
              <w:t>數據可視化</w:t>
            </w:r>
            <w:r w:rsidRPr="003C2BB5">
              <w:rPr>
                <w:rFonts w:eastAsia="標楷體"/>
                <w:b/>
                <w:sz w:val="20"/>
                <w:szCs w:val="20"/>
              </w:rPr>
              <w:t>】</w:t>
            </w:r>
            <w:r w:rsidR="004F7C7D">
              <w:rPr>
                <w:rFonts w:eastAsia="標楷體" w:hint="eastAsia"/>
                <w:b/>
                <w:sz w:val="20"/>
                <w:szCs w:val="20"/>
              </w:rPr>
              <w:t>2hr</w:t>
            </w:r>
          </w:p>
          <w:p w14:paraId="491D14F6" w14:textId="77777777" w:rsidR="00A7516B" w:rsidRPr="003C2BB5" w:rsidRDefault="00A7516B" w:rsidP="00305EB9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課程大綱：</w:t>
            </w:r>
          </w:p>
          <w:p w14:paraId="7BBA00BF" w14:textId="77777777" w:rsidR="007E4EB3" w:rsidRPr="007E4EB3" w:rsidRDefault="007E4EB3" w:rsidP="00021539">
            <w:pPr>
              <w:pStyle w:val="a8"/>
              <w:numPr>
                <w:ilvl w:val="0"/>
                <w:numId w:val="6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>大數據分析進程</w:t>
            </w:r>
          </w:p>
          <w:p w14:paraId="29BBA85B" w14:textId="77777777" w:rsidR="007E4EB3" w:rsidRPr="007E4EB3" w:rsidRDefault="007E4EB3" w:rsidP="00021539">
            <w:pPr>
              <w:pStyle w:val="a8"/>
              <w:numPr>
                <w:ilvl w:val="0"/>
                <w:numId w:val="6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>分析可視化案例分享</w:t>
            </w:r>
          </w:p>
          <w:p w14:paraId="1F368666" w14:textId="77777777" w:rsidR="007E4EB3" w:rsidRDefault="007E4EB3" w:rsidP="00E16223">
            <w:pPr>
              <w:pStyle w:val="a8"/>
              <w:numPr>
                <w:ilvl w:val="1"/>
                <w:numId w:val="6"/>
              </w:numPr>
              <w:snapToGrid w:val="0"/>
              <w:ind w:leftChars="0" w:left="388" w:hanging="197"/>
              <w:rPr>
                <w:rFonts w:ascii="Times New Roman" w:eastAsia="標楷體" w:hAnsi="Times New Roman"/>
                <w:sz w:val="20"/>
                <w:szCs w:val="20"/>
              </w:rPr>
            </w:pP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>製造端</w:t>
            </w: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Trouble Shooting- PCBA</w:t>
            </w: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>製程、背光模組製程</w:t>
            </w:r>
          </w:p>
          <w:p w14:paraId="09CEBAA5" w14:textId="77777777" w:rsidR="007E4EB3" w:rsidRDefault="007E4EB3" w:rsidP="00E16223">
            <w:pPr>
              <w:pStyle w:val="a8"/>
              <w:numPr>
                <w:ilvl w:val="1"/>
                <w:numId w:val="6"/>
              </w:numPr>
              <w:snapToGrid w:val="0"/>
              <w:ind w:leftChars="0" w:left="388" w:hanging="197"/>
              <w:rPr>
                <w:rFonts w:ascii="Times New Roman" w:eastAsia="標楷體" w:hAnsi="Times New Roman"/>
                <w:sz w:val="20"/>
                <w:szCs w:val="20"/>
              </w:rPr>
            </w:pP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SPC- </w:t>
            </w: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>投影機光學測試</w:t>
            </w:r>
          </w:p>
          <w:p w14:paraId="5ADAF946" w14:textId="77777777" w:rsidR="007E4EB3" w:rsidRDefault="007E4EB3" w:rsidP="00E16223">
            <w:pPr>
              <w:pStyle w:val="a8"/>
              <w:numPr>
                <w:ilvl w:val="1"/>
                <w:numId w:val="6"/>
              </w:numPr>
              <w:snapToGrid w:val="0"/>
              <w:ind w:leftChars="0" w:left="388" w:hanging="197"/>
              <w:rPr>
                <w:rFonts w:ascii="Times New Roman" w:eastAsia="標楷體" w:hAnsi="Times New Roman"/>
                <w:sz w:val="20"/>
                <w:szCs w:val="20"/>
              </w:rPr>
            </w:pP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>跨產品設計、供應商品質分析</w:t>
            </w:r>
          </w:p>
          <w:p w14:paraId="1D99C826" w14:textId="77777777" w:rsidR="007E4EB3" w:rsidRDefault="007E4EB3" w:rsidP="00E16223">
            <w:pPr>
              <w:pStyle w:val="a8"/>
              <w:numPr>
                <w:ilvl w:val="1"/>
                <w:numId w:val="6"/>
              </w:numPr>
              <w:snapToGrid w:val="0"/>
              <w:ind w:leftChars="0" w:left="388" w:hanging="197"/>
              <w:rPr>
                <w:rFonts w:ascii="Times New Roman" w:eastAsia="標楷體" w:hAnsi="Times New Roman"/>
                <w:sz w:val="20"/>
                <w:szCs w:val="20"/>
              </w:rPr>
            </w:pP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>設備能力分析</w:t>
            </w: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- AOI </w:t>
            </w: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>檢測設備</w:t>
            </w:r>
          </w:p>
          <w:p w14:paraId="2FA02BDA" w14:textId="77777777" w:rsidR="007E4EB3" w:rsidRDefault="007E4EB3" w:rsidP="00E16223">
            <w:pPr>
              <w:pStyle w:val="a8"/>
              <w:numPr>
                <w:ilvl w:val="1"/>
                <w:numId w:val="6"/>
              </w:numPr>
              <w:snapToGrid w:val="0"/>
              <w:ind w:leftChars="0" w:left="388" w:hanging="197"/>
              <w:rPr>
                <w:rFonts w:ascii="Times New Roman" w:eastAsia="標楷體" w:hAnsi="Times New Roman"/>
                <w:sz w:val="20"/>
                <w:szCs w:val="20"/>
              </w:rPr>
            </w:pPr>
            <w:r w:rsidRPr="007E4EB3">
              <w:rPr>
                <w:rFonts w:ascii="Times New Roman" w:eastAsia="標楷體" w:hAnsi="Times New Roman"/>
                <w:sz w:val="20"/>
                <w:szCs w:val="20"/>
              </w:rPr>
              <w:t>OEE</w:t>
            </w:r>
          </w:p>
          <w:p w14:paraId="2EBF2011" w14:textId="77777777" w:rsidR="007E4EB3" w:rsidRDefault="007E4EB3" w:rsidP="00E16223">
            <w:pPr>
              <w:pStyle w:val="a8"/>
              <w:numPr>
                <w:ilvl w:val="1"/>
                <w:numId w:val="6"/>
              </w:numPr>
              <w:snapToGrid w:val="0"/>
              <w:ind w:leftChars="0" w:left="388" w:hanging="197"/>
              <w:rPr>
                <w:rFonts w:ascii="Times New Roman" w:eastAsia="標楷體" w:hAnsi="Times New Roman"/>
                <w:sz w:val="20"/>
                <w:szCs w:val="20"/>
              </w:rPr>
            </w:pP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>庫存管理與預測</w:t>
            </w:r>
          </w:p>
          <w:p w14:paraId="753DE5CB" w14:textId="77777777" w:rsidR="007E4EB3" w:rsidRPr="007E4EB3" w:rsidRDefault="007E4EB3" w:rsidP="00E16223">
            <w:pPr>
              <w:pStyle w:val="a8"/>
              <w:numPr>
                <w:ilvl w:val="1"/>
                <w:numId w:val="6"/>
              </w:numPr>
              <w:snapToGrid w:val="0"/>
              <w:ind w:leftChars="0" w:left="388" w:hanging="197"/>
              <w:rPr>
                <w:rFonts w:ascii="Times New Roman" w:eastAsia="標楷體" w:hAnsi="Times New Roman"/>
                <w:sz w:val="20"/>
                <w:szCs w:val="20"/>
              </w:rPr>
            </w:pP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>銷售分析與預測</w:t>
            </w:r>
          </w:p>
          <w:p w14:paraId="62A590BC" w14:textId="77777777" w:rsidR="00A7516B" w:rsidRPr="00F12225" w:rsidRDefault="007E4EB3" w:rsidP="00021539">
            <w:pPr>
              <w:pStyle w:val="a8"/>
              <w:numPr>
                <w:ilvl w:val="0"/>
                <w:numId w:val="6"/>
              </w:numPr>
              <w:snapToGrid w:val="0"/>
              <w:ind w:leftChars="0" w:left="254" w:hanging="254"/>
              <w:rPr>
                <w:rFonts w:eastAsia="標楷體"/>
                <w:sz w:val="20"/>
                <w:szCs w:val="20"/>
              </w:rPr>
            </w:pP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>Power BI</w:t>
            </w: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>的優點</w:t>
            </w:r>
          </w:p>
        </w:tc>
        <w:tc>
          <w:tcPr>
            <w:tcW w:w="4956" w:type="dxa"/>
          </w:tcPr>
          <w:p w14:paraId="04AE5D09" w14:textId="77777777" w:rsidR="00A7516B" w:rsidRPr="007E4EB3" w:rsidRDefault="007E4EB3" w:rsidP="007E4EB3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7E4EB3">
              <w:rPr>
                <w:rFonts w:eastAsia="標楷體" w:hint="eastAsia"/>
                <w:b/>
                <w:sz w:val="20"/>
                <w:szCs w:val="20"/>
              </w:rPr>
              <w:t>林國勝</w:t>
            </w:r>
            <w:r>
              <w:rPr>
                <w:rFonts w:eastAsia="標楷體" w:hint="eastAsia"/>
                <w:b/>
                <w:sz w:val="20"/>
                <w:szCs w:val="20"/>
              </w:rPr>
              <w:t>博士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7E4EB3">
              <w:rPr>
                <w:rFonts w:eastAsia="標楷體" w:hint="eastAsia"/>
                <w:b/>
                <w:sz w:val="20"/>
                <w:szCs w:val="20"/>
              </w:rPr>
              <w:t>中強光電大數據應用處長</w:t>
            </w:r>
          </w:p>
        </w:tc>
      </w:tr>
      <w:tr w:rsidR="00021539" w:rsidRPr="003C2BB5" w14:paraId="7B39465D" w14:textId="77777777" w:rsidTr="00021539">
        <w:trPr>
          <w:jc w:val="center"/>
        </w:trPr>
        <w:tc>
          <w:tcPr>
            <w:tcW w:w="4537" w:type="dxa"/>
          </w:tcPr>
          <w:p w14:paraId="4CB9134B" w14:textId="77777777" w:rsidR="00021539" w:rsidRPr="007E4EB3" w:rsidRDefault="00021539" w:rsidP="00992059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0</w:t>
            </w:r>
            <w:r w:rsidR="004F7C7D">
              <w:rPr>
                <w:rFonts w:eastAsia="標楷體"/>
                <w:b/>
                <w:sz w:val="20"/>
                <w:szCs w:val="20"/>
              </w:rPr>
              <w:t>5-2</w:t>
            </w:r>
            <w:r w:rsidRPr="003C2BB5">
              <w:rPr>
                <w:rFonts w:eastAsia="標楷體"/>
                <w:b/>
                <w:sz w:val="20"/>
                <w:szCs w:val="20"/>
              </w:rPr>
              <w:t>【</w:t>
            </w:r>
            <w:r>
              <w:rPr>
                <w:rFonts w:eastAsia="標楷體" w:hint="eastAsia"/>
                <w:b/>
                <w:sz w:val="20"/>
                <w:szCs w:val="20"/>
              </w:rPr>
              <w:t>生管流程分析與數位模擬</w:t>
            </w:r>
            <w:r w:rsidRPr="003C2BB5">
              <w:rPr>
                <w:rFonts w:eastAsia="標楷體"/>
                <w:b/>
                <w:sz w:val="20"/>
                <w:szCs w:val="20"/>
              </w:rPr>
              <w:t>】</w:t>
            </w:r>
            <w:r w:rsidR="004F7C7D">
              <w:rPr>
                <w:rFonts w:eastAsia="標楷體" w:hint="eastAsia"/>
                <w:b/>
                <w:sz w:val="20"/>
                <w:szCs w:val="20"/>
              </w:rPr>
              <w:t>2hr</w:t>
            </w:r>
          </w:p>
          <w:p w14:paraId="732614EF" w14:textId="77777777" w:rsidR="00021539" w:rsidRPr="003C2BB5" w:rsidRDefault="00021539" w:rsidP="00992059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課程目標：</w:t>
            </w:r>
          </w:p>
          <w:p w14:paraId="16FE1C39" w14:textId="77777777" w:rsidR="00021539" w:rsidRPr="003C2BB5" w:rsidRDefault="00021539" w:rsidP="00992059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C2BB5">
              <w:rPr>
                <w:rFonts w:eastAsia="標楷體"/>
                <w:sz w:val="20"/>
                <w:szCs w:val="20"/>
              </w:rPr>
              <w:t>了解</w:t>
            </w:r>
            <w:r>
              <w:rPr>
                <w:rFonts w:eastAsia="標楷體" w:hint="eastAsia"/>
                <w:sz w:val="20"/>
                <w:szCs w:val="20"/>
              </w:rPr>
              <w:t>製造業生管流程如何透過分析找出痛點，並透過數位技術來協助生管作業，數位模擬在生管流程與製造系統扮演的角色</w:t>
            </w:r>
            <w:r w:rsidRPr="003C2BB5">
              <w:rPr>
                <w:rFonts w:eastAsia="標楷體"/>
                <w:sz w:val="20"/>
                <w:szCs w:val="20"/>
              </w:rPr>
              <w:t>。</w:t>
            </w:r>
          </w:p>
          <w:p w14:paraId="2D8D72E0" w14:textId="77777777" w:rsidR="00021539" w:rsidRPr="003C2BB5" w:rsidRDefault="00021539" w:rsidP="00992059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課程大綱：</w:t>
            </w:r>
          </w:p>
          <w:p w14:paraId="267CCFBF" w14:textId="77777777" w:rsidR="00021539" w:rsidRDefault="00021539" w:rsidP="00021539">
            <w:pPr>
              <w:pStyle w:val="a8"/>
              <w:numPr>
                <w:ilvl w:val="0"/>
                <w:numId w:val="11"/>
              </w:numPr>
              <w:snapToGrid w:val="0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生產計劃與管制架構</w:t>
            </w:r>
          </w:p>
          <w:p w14:paraId="1D3A9A18" w14:textId="77777777" w:rsidR="00021539" w:rsidRDefault="00021539" w:rsidP="00021539">
            <w:pPr>
              <w:pStyle w:val="a8"/>
              <w:numPr>
                <w:ilvl w:val="0"/>
                <w:numId w:val="11"/>
              </w:numPr>
              <w:snapToGrid w:val="0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生管流程痛點分析案例分享</w:t>
            </w:r>
          </w:p>
          <w:p w14:paraId="6C365E09" w14:textId="77777777" w:rsidR="00021539" w:rsidRDefault="00021539" w:rsidP="00021539">
            <w:pPr>
              <w:pStyle w:val="a8"/>
              <w:numPr>
                <w:ilvl w:val="0"/>
                <w:numId w:val="11"/>
              </w:numPr>
              <w:snapToGrid w:val="0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生管流程的數位轉型</w:t>
            </w:r>
          </w:p>
          <w:p w14:paraId="7CC27EDE" w14:textId="77777777" w:rsidR="00021539" w:rsidRDefault="00021539" w:rsidP="00021539">
            <w:pPr>
              <w:pStyle w:val="a8"/>
              <w:numPr>
                <w:ilvl w:val="0"/>
                <w:numId w:val="11"/>
              </w:numPr>
              <w:snapToGrid w:val="0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數位模擬介紹</w:t>
            </w:r>
          </w:p>
          <w:p w14:paraId="4C8A17BD" w14:textId="77777777" w:rsidR="00021539" w:rsidRDefault="00021539" w:rsidP="00021539">
            <w:pPr>
              <w:pStyle w:val="a8"/>
              <w:numPr>
                <w:ilvl w:val="0"/>
                <w:numId w:val="11"/>
              </w:numPr>
              <w:snapToGrid w:val="0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數位模擬在生管流程的角色</w:t>
            </w:r>
          </w:p>
          <w:p w14:paraId="68BD88B2" w14:textId="77777777" w:rsidR="00021539" w:rsidRPr="00021539" w:rsidRDefault="00021539" w:rsidP="00992059">
            <w:pPr>
              <w:pStyle w:val="a8"/>
              <w:numPr>
                <w:ilvl w:val="0"/>
                <w:numId w:val="11"/>
              </w:numPr>
              <w:snapToGrid w:val="0"/>
              <w:ind w:leftChars="0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數位模擬案例分享</w:t>
            </w:r>
          </w:p>
        </w:tc>
        <w:tc>
          <w:tcPr>
            <w:tcW w:w="4956" w:type="dxa"/>
          </w:tcPr>
          <w:p w14:paraId="4A32091A" w14:textId="77777777" w:rsidR="00021539" w:rsidRPr="00513FFF" w:rsidRDefault="00021539" w:rsidP="00992059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陳子立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</w:rPr>
              <w:t>台北科技大學工業工程與</w:t>
            </w:r>
            <w:r w:rsidRPr="007E4EB3">
              <w:rPr>
                <w:rFonts w:eastAsia="標楷體" w:hint="eastAsia"/>
                <w:b/>
                <w:sz w:val="20"/>
                <w:szCs w:val="20"/>
              </w:rPr>
              <w:t>管理學系副教授</w:t>
            </w:r>
          </w:p>
          <w:p w14:paraId="7C940E9F" w14:textId="77777777" w:rsidR="00021539" w:rsidRDefault="00021539" w:rsidP="00992059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513FFF">
              <w:rPr>
                <w:rFonts w:ascii="Times New Roman" w:eastAsia="標楷體" w:hAnsi="Times New Roman" w:hint="eastAsia"/>
                <w:sz w:val="20"/>
                <w:szCs w:val="20"/>
              </w:rPr>
              <w:t>輔仁大學資訊管理系副教授</w:t>
            </w:r>
          </w:p>
          <w:p w14:paraId="5701E458" w14:textId="77777777" w:rsidR="00021539" w:rsidRPr="00210DC8" w:rsidRDefault="00021539" w:rsidP="00992059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 w:rsidRPr="00513FFF">
              <w:rPr>
                <w:rFonts w:eastAsia="標楷體" w:hint="eastAsia"/>
                <w:sz w:val="20"/>
                <w:szCs w:val="20"/>
              </w:rPr>
              <w:t>新北市中小企業服務團顧問</w:t>
            </w:r>
          </w:p>
          <w:p w14:paraId="7EA1E419" w14:textId="77777777" w:rsidR="00021539" w:rsidRPr="00513FFF" w:rsidRDefault="00021539" w:rsidP="00992059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馬偕醫院</w:t>
            </w:r>
            <w:r w:rsidRPr="00210DC8">
              <w:rPr>
                <w:rFonts w:eastAsia="標楷體" w:hint="eastAsia"/>
                <w:sz w:val="20"/>
                <w:szCs w:val="20"/>
              </w:rPr>
              <w:t>急診新智能計畫</w:t>
            </w:r>
            <w:r>
              <w:rPr>
                <w:rFonts w:eastAsia="標楷體" w:hint="eastAsia"/>
                <w:sz w:val="20"/>
                <w:szCs w:val="20"/>
              </w:rPr>
              <w:t>顧問</w:t>
            </w:r>
          </w:p>
          <w:p w14:paraId="23B89502" w14:textId="77777777" w:rsidR="00021539" w:rsidRPr="00A709BF" w:rsidRDefault="00021539" w:rsidP="00992059">
            <w:pPr>
              <w:pStyle w:val="a8"/>
              <w:numPr>
                <w:ilvl w:val="0"/>
                <w:numId w:val="1"/>
              </w:numPr>
              <w:snapToGrid w:val="0"/>
              <w:ind w:leftChars="0" w:left="257" w:hanging="257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多家產學合作計畫主持人與共同主持人</w:t>
            </w:r>
          </w:p>
        </w:tc>
      </w:tr>
      <w:tr w:rsidR="00021539" w:rsidRPr="003C2BB5" w14:paraId="502300FC" w14:textId="77777777" w:rsidTr="00021539">
        <w:tblPrEx>
          <w:jc w:val="left"/>
          <w:tblCellMar>
            <w:left w:w="108" w:type="dxa"/>
            <w:right w:w="108" w:type="dxa"/>
          </w:tblCellMar>
        </w:tblPrEx>
        <w:tc>
          <w:tcPr>
            <w:tcW w:w="4537" w:type="dxa"/>
          </w:tcPr>
          <w:p w14:paraId="5F4D596A" w14:textId="77777777" w:rsidR="00021539" w:rsidRPr="003C2BB5" w:rsidRDefault="00021539" w:rsidP="00992059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lastRenderedPageBreak/>
              <w:t>0</w:t>
            </w:r>
            <w:r w:rsidR="004F7C7D">
              <w:rPr>
                <w:rFonts w:eastAsia="標楷體"/>
                <w:b/>
                <w:sz w:val="20"/>
                <w:szCs w:val="20"/>
              </w:rPr>
              <w:t>6-1</w:t>
            </w:r>
            <w:r w:rsidRPr="003C2BB5">
              <w:rPr>
                <w:rFonts w:eastAsia="標楷體"/>
                <w:b/>
                <w:sz w:val="20"/>
                <w:szCs w:val="20"/>
              </w:rPr>
              <w:t>【</w:t>
            </w:r>
            <w:r w:rsidRPr="00BF1FFD">
              <w:rPr>
                <w:rFonts w:eastAsia="標楷體" w:hint="eastAsia"/>
                <w:b/>
                <w:sz w:val="20"/>
                <w:szCs w:val="20"/>
              </w:rPr>
              <w:t>智慧生產規劃與排程</w:t>
            </w:r>
            <w:r w:rsidRPr="003C2BB5">
              <w:rPr>
                <w:rFonts w:eastAsia="標楷體"/>
                <w:b/>
                <w:sz w:val="20"/>
                <w:szCs w:val="20"/>
              </w:rPr>
              <w:t>】</w:t>
            </w:r>
            <w:r w:rsidR="004F7C7D">
              <w:rPr>
                <w:rFonts w:eastAsia="標楷體" w:hint="eastAsia"/>
                <w:b/>
                <w:sz w:val="20"/>
                <w:szCs w:val="20"/>
              </w:rPr>
              <w:t>2hr</w:t>
            </w:r>
          </w:p>
          <w:p w14:paraId="356C2C9F" w14:textId="77777777" w:rsidR="00021539" w:rsidRPr="003C2BB5" w:rsidRDefault="00021539" w:rsidP="00992059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課程目標：</w:t>
            </w:r>
          </w:p>
          <w:p w14:paraId="11F8A5EF" w14:textId="77777777" w:rsidR="00021539" w:rsidRPr="003C2BB5" w:rsidRDefault="00021539" w:rsidP="00992059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3C2BB5">
              <w:rPr>
                <w:rFonts w:eastAsia="標楷體"/>
                <w:sz w:val="20"/>
                <w:szCs w:val="20"/>
              </w:rPr>
              <w:t>了解產業智慧製造趨勢與數位優化案例研析。</w:t>
            </w:r>
          </w:p>
          <w:p w14:paraId="0B0270F5" w14:textId="77777777" w:rsidR="00021539" w:rsidRPr="003C2BB5" w:rsidRDefault="00021539" w:rsidP="00992059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課程大綱：</w:t>
            </w:r>
          </w:p>
          <w:p w14:paraId="77B42424" w14:textId="77777777" w:rsidR="00021539" w:rsidRPr="003C2BB5" w:rsidRDefault="00021539" w:rsidP="00992059">
            <w:pPr>
              <w:pStyle w:val="a8"/>
              <w:numPr>
                <w:ilvl w:val="0"/>
                <w:numId w:val="5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智慧製造內涵與趨勢</w:t>
            </w:r>
          </w:p>
          <w:p w14:paraId="54DB81AC" w14:textId="77777777" w:rsidR="00021539" w:rsidRPr="003C2BB5" w:rsidRDefault="00021539" w:rsidP="00992059">
            <w:pPr>
              <w:pStyle w:val="a8"/>
              <w:numPr>
                <w:ilvl w:val="0"/>
                <w:numId w:val="5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智慧製造技術主軸</w:t>
            </w:r>
          </w:p>
          <w:p w14:paraId="040A826C" w14:textId="77777777" w:rsidR="00021539" w:rsidRPr="003C2BB5" w:rsidRDefault="00021539" w:rsidP="00992059">
            <w:pPr>
              <w:pStyle w:val="a8"/>
              <w:numPr>
                <w:ilvl w:val="0"/>
                <w:numId w:val="5"/>
              </w:numPr>
              <w:snapToGrid w:val="0"/>
              <w:ind w:leftChars="0" w:left="254" w:hanging="254"/>
              <w:rPr>
                <w:rFonts w:ascii="Times New Roman" w:eastAsia="標楷體" w:hAnsi="Times New Roman"/>
                <w:sz w:val="20"/>
                <w:szCs w:val="20"/>
              </w:rPr>
            </w:pPr>
            <w:r w:rsidRPr="003C2BB5">
              <w:rPr>
                <w:rFonts w:ascii="Times New Roman" w:eastAsia="標楷體" w:hAnsi="Times New Roman"/>
                <w:sz w:val="20"/>
                <w:szCs w:val="20"/>
              </w:rPr>
              <w:t>智慧製造數位優化案例研析</w:t>
            </w:r>
          </w:p>
        </w:tc>
        <w:tc>
          <w:tcPr>
            <w:tcW w:w="4956" w:type="dxa"/>
          </w:tcPr>
          <w:p w14:paraId="223A2208" w14:textId="77777777" w:rsidR="00021539" w:rsidRPr="003C2BB5" w:rsidRDefault="00021539" w:rsidP="00992059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BF1FFD">
              <w:rPr>
                <w:rFonts w:eastAsia="標楷體" w:hint="eastAsia"/>
                <w:b/>
                <w:sz w:val="20"/>
                <w:szCs w:val="20"/>
              </w:rPr>
              <w:t>鄭家年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7E4EB3">
              <w:rPr>
                <w:rFonts w:eastAsia="標楷體" w:hint="eastAsia"/>
                <w:b/>
                <w:sz w:val="20"/>
                <w:szCs w:val="20"/>
              </w:rPr>
              <w:t>亞洲大學經營管理學系副教授</w:t>
            </w:r>
          </w:p>
          <w:p w14:paraId="2B385A9C" w14:textId="77777777" w:rsidR="00021539" w:rsidRPr="003C2BB5" w:rsidRDefault="00021539" w:rsidP="00992059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重要經歷：</w:t>
            </w:r>
          </w:p>
          <w:p w14:paraId="2BF8D403" w14:textId="77777777" w:rsidR="00021539" w:rsidRPr="007E4EB3" w:rsidRDefault="00021539" w:rsidP="00992059">
            <w:pPr>
              <w:pStyle w:val="a8"/>
              <w:numPr>
                <w:ilvl w:val="0"/>
                <w:numId w:val="1"/>
              </w:numPr>
              <w:snapToGrid w:val="0"/>
              <w:ind w:leftChars="0" w:left="250" w:hanging="250"/>
              <w:rPr>
                <w:rFonts w:ascii="Times New Roman" w:eastAsia="標楷體" w:hAnsi="Times New Roman"/>
                <w:sz w:val="20"/>
                <w:szCs w:val="20"/>
              </w:rPr>
            </w:pP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>亞洲大學大數據研究中心研究發展組組長</w:t>
            </w:r>
          </w:p>
          <w:p w14:paraId="03EA398E" w14:textId="77777777" w:rsidR="00021539" w:rsidRPr="007E4EB3" w:rsidRDefault="00021539" w:rsidP="00992059">
            <w:pPr>
              <w:pStyle w:val="a8"/>
              <w:numPr>
                <w:ilvl w:val="0"/>
                <w:numId w:val="1"/>
              </w:numPr>
              <w:snapToGrid w:val="0"/>
              <w:ind w:leftChars="0" w:left="250" w:hanging="250"/>
              <w:rPr>
                <w:rFonts w:ascii="Times New Roman" w:eastAsia="標楷體" w:hAnsi="Times New Roman"/>
                <w:sz w:val="20"/>
                <w:szCs w:val="20"/>
              </w:rPr>
            </w:pP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>中國醫藥大學附設醫院醫學研究部顧問</w:t>
            </w:r>
          </w:p>
          <w:p w14:paraId="4BAEB47B" w14:textId="77777777" w:rsidR="00021539" w:rsidRPr="007E4EB3" w:rsidRDefault="00021539" w:rsidP="00992059">
            <w:pPr>
              <w:pStyle w:val="a8"/>
              <w:numPr>
                <w:ilvl w:val="0"/>
                <w:numId w:val="1"/>
              </w:numPr>
              <w:snapToGrid w:val="0"/>
              <w:ind w:leftChars="0" w:left="250" w:hanging="250"/>
              <w:rPr>
                <w:rFonts w:ascii="Times New Roman" w:eastAsia="標楷體" w:hAnsi="Times New Roman"/>
                <w:sz w:val="20"/>
                <w:szCs w:val="20"/>
              </w:rPr>
            </w:pP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>金屬工業研究發展中心顧問</w:t>
            </w:r>
          </w:p>
          <w:p w14:paraId="084EBFDC" w14:textId="77777777" w:rsidR="00021539" w:rsidRPr="00A73AAA" w:rsidRDefault="00021539" w:rsidP="00992059">
            <w:pPr>
              <w:pStyle w:val="a8"/>
              <w:numPr>
                <w:ilvl w:val="0"/>
                <w:numId w:val="1"/>
              </w:numPr>
              <w:snapToGrid w:val="0"/>
              <w:ind w:leftChars="0" w:left="250" w:hanging="250"/>
              <w:rPr>
                <w:rFonts w:ascii="Times New Roman" w:eastAsia="標楷體" w:hAnsi="Times New Roman"/>
                <w:sz w:val="20"/>
                <w:szCs w:val="20"/>
              </w:rPr>
            </w:pPr>
            <w:r w:rsidRPr="007E4EB3">
              <w:rPr>
                <w:rFonts w:ascii="Times New Roman" w:eastAsia="標楷體" w:hAnsi="Times New Roman" w:hint="eastAsia"/>
                <w:sz w:val="20"/>
                <w:szCs w:val="20"/>
              </w:rPr>
              <w:t>台灣人工智慧學校師資</w:t>
            </w:r>
          </w:p>
        </w:tc>
      </w:tr>
      <w:tr w:rsidR="00021539" w:rsidRPr="003C2BB5" w14:paraId="35183414" w14:textId="77777777" w:rsidTr="00021539">
        <w:tblPrEx>
          <w:jc w:val="left"/>
          <w:tblCellMar>
            <w:left w:w="108" w:type="dxa"/>
            <w:right w:w="108" w:type="dxa"/>
          </w:tblCellMar>
        </w:tblPrEx>
        <w:tc>
          <w:tcPr>
            <w:tcW w:w="4537" w:type="dxa"/>
          </w:tcPr>
          <w:p w14:paraId="69E9A7E0" w14:textId="77777777" w:rsidR="00021539" w:rsidRPr="003C2BB5" w:rsidRDefault="00021539" w:rsidP="00992059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0</w:t>
            </w:r>
            <w:r w:rsidR="004F7C7D">
              <w:rPr>
                <w:rFonts w:eastAsia="標楷體"/>
                <w:b/>
                <w:sz w:val="20"/>
                <w:szCs w:val="20"/>
              </w:rPr>
              <w:t>6-2</w:t>
            </w:r>
            <w:r w:rsidRPr="003C2BB5">
              <w:rPr>
                <w:rFonts w:eastAsia="標楷體"/>
                <w:b/>
                <w:sz w:val="20"/>
                <w:szCs w:val="20"/>
              </w:rPr>
              <w:t>【</w:t>
            </w:r>
            <w:r w:rsidRPr="000835E9">
              <w:rPr>
                <w:rFonts w:eastAsia="標楷體" w:hint="eastAsia"/>
                <w:b/>
                <w:sz w:val="20"/>
                <w:szCs w:val="20"/>
              </w:rPr>
              <w:t>人工智慧於製造及物流的應用</w:t>
            </w:r>
            <w:r w:rsidRPr="003C2BB5">
              <w:rPr>
                <w:rFonts w:eastAsia="標楷體"/>
                <w:b/>
                <w:sz w:val="20"/>
                <w:szCs w:val="20"/>
              </w:rPr>
              <w:t>】</w:t>
            </w:r>
            <w:r w:rsidR="004F7C7D">
              <w:rPr>
                <w:rFonts w:eastAsia="標楷體" w:hint="eastAsia"/>
                <w:b/>
                <w:sz w:val="20"/>
                <w:szCs w:val="20"/>
              </w:rPr>
              <w:t>2</w:t>
            </w:r>
            <w:r w:rsidR="004F7C7D">
              <w:rPr>
                <w:rFonts w:eastAsia="標楷體"/>
                <w:b/>
                <w:sz w:val="20"/>
                <w:szCs w:val="20"/>
              </w:rPr>
              <w:t>hr</w:t>
            </w:r>
          </w:p>
          <w:p w14:paraId="43DA1E88" w14:textId="77777777" w:rsidR="00021539" w:rsidRPr="003C2BB5" w:rsidRDefault="00021539" w:rsidP="00992059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課程目標：</w:t>
            </w:r>
          </w:p>
          <w:p w14:paraId="21D21F4D" w14:textId="77777777" w:rsidR="00021539" w:rsidRPr="003C2BB5" w:rsidRDefault="00021539" w:rsidP="00992059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0835E9">
              <w:rPr>
                <w:rFonts w:eastAsia="標楷體" w:hint="eastAsia"/>
                <w:sz w:val="20"/>
                <w:szCs w:val="20"/>
              </w:rPr>
              <w:t>了解人工智慧於製造及物流的應用，並分享實務案例。</w:t>
            </w:r>
          </w:p>
          <w:p w14:paraId="150782ED" w14:textId="77777777" w:rsidR="00021539" w:rsidRPr="003C2BB5" w:rsidRDefault="00021539" w:rsidP="00992059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3C2BB5">
              <w:rPr>
                <w:rFonts w:eastAsia="標楷體"/>
                <w:b/>
                <w:sz w:val="20"/>
                <w:szCs w:val="20"/>
              </w:rPr>
              <w:t>課程大綱：</w:t>
            </w:r>
          </w:p>
          <w:p w14:paraId="5C36692E" w14:textId="77777777" w:rsidR="00021539" w:rsidRPr="000835E9" w:rsidRDefault="00021539" w:rsidP="00992059">
            <w:pPr>
              <w:pStyle w:val="a8"/>
              <w:numPr>
                <w:ilvl w:val="0"/>
                <w:numId w:val="4"/>
              </w:numPr>
              <w:snapToGrid w:val="0"/>
              <w:ind w:leftChars="0" w:left="246" w:hanging="246"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 w:hint="eastAsia"/>
                <w:sz w:val="20"/>
                <w:szCs w:val="20"/>
              </w:rPr>
              <w:t>智慧供應鏈綜覽</w:t>
            </w:r>
          </w:p>
          <w:p w14:paraId="2E6DF48F" w14:textId="77777777" w:rsidR="00021539" w:rsidRPr="000835E9" w:rsidRDefault="00021539" w:rsidP="00992059">
            <w:pPr>
              <w:pStyle w:val="a8"/>
              <w:numPr>
                <w:ilvl w:val="0"/>
                <w:numId w:val="4"/>
              </w:numPr>
              <w:snapToGrid w:val="0"/>
              <w:ind w:leftChars="0" w:left="246" w:hanging="246"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 w:hint="eastAsia"/>
                <w:sz w:val="20"/>
                <w:szCs w:val="20"/>
              </w:rPr>
              <w:t>智慧補貨案例分享</w:t>
            </w:r>
          </w:p>
          <w:p w14:paraId="4B4BEC8A" w14:textId="77777777" w:rsidR="00021539" w:rsidRPr="000835E9" w:rsidRDefault="00021539" w:rsidP="00992059">
            <w:pPr>
              <w:pStyle w:val="a8"/>
              <w:numPr>
                <w:ilvl w:val="0"/>
                <w:numId w:val="4"/>
              </w:numPr>
              <w:snapToGrid w:val="0"/>
              <w:ind w:leftChars="0" w:left="246" w:hanging="246"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 w:hint="eastAsia"/>
                <w:sz w:val="20"/>
                <w:szCs w:val="20"/>
              </w:rPr>
              <w:t>智慧倉儲案例分享</w:t>
            </w:r>
          </w:p>
        </w:tc>
        <w:tc>
          <w:tcPr>
            <w:tcW w:w="4956" w:type="dxa"/>
          </w:tcPr>
          <w:p w14:paraId="3ABE34C3" w14:textId="77777777" w:rsidR="00021539" w:rsidRPr="003C2BB5" w:rsidRDefault="00021539" w:rsidP="00992059">
            <w:pPr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0835E9">
              <w:rPr>
                <w:rFonts w:eastAsia="標楷體" w:hint="eastAsia"/>
                <w:b/>
                <w:sz w:val="20"/>
                <w:szCs w:val="20"/>
              </w:rPr>
              <w:t>曹譽鐘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3C2BB5">
              <w:rPr>
                <w:rFonts w:eastAsia="標楷體"/>
                <w:b/>
                <w:sz w:val="20"/>
                <w:szCs w:val="20"/>
              </w:rPr>
              <w:t>國立臺灣科技大學工業管理系</w:t>
            </w:r>
            <w:r w:rsidRPr="000835E9">
              <w:rPr>
                <w:rFonts w:eastAsia="標楷體" w:hint="eastAsia"/>
                <w:b/>
                <w:sz w:val="20"/>
                <w:szCs w:val="20"/>
              </w:rPr>
              <w:t>講座</w:t>
            </w:r>
            <w:r w:rsidRPr="003C2BB5">
              <w:rPr>
                <w:rFonts w:eastAsia="標楷體"/>
                <w:b/>
                <w:sz w:val="20"/>
                <w:szCs w:val="20"/>
              </w:rPr>
              <w:t>教授</w:t>
            </w:r>
          </w:p>
          <w:p w14:paraId="2DFAF362" w14:textId="77777777" w:rsidR="00021539" w:rsidRPr="000835E9" w:rsidRDefault="00021539" w:rsidP="00992059">
            <w:pPr>
              <w:pStyle w:val="a8"/>
              <w:numPr>
                <w:ilvl w:val="0"/>
                <w:numId w:val="1"/>
              </w:numPr>
              <w:snapToGrid w:val="0"/>
              <w:ind w:leftChars="0" w:left="250" w:hanging="250"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 w:hint="eastAsia"/>
                <w:sz w:val="20"/>
                <w:szCs w:val="20"/>
              </w:rPr>
              <w:t>國立臺灣科技大學人工智慧營運管理研究中心主任</w:t>
            </w:r>
          </w:p>
          <w:p w14:paraId="0F57C894" w14:textId="77777777" w:rsidR="00021539" w:rsidRPr="000835E9" w:rsidRDefault="00021539" w:rsidP="00992059">
            <w:pPr>
              <w:pStyle w:val="a8"/>
              <w:numPr>
                <w:ilvl w:val="0"/>
                <w:numId w:val="1"/>
              </w:numPr>
              <w:snapToGrid w:val="0"/>
              <w:ind w:leftChars="0" w:left="250" w:hanging="250"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 w:hint="eastAsia"/>
                <w:sz w:val="20"/>
                <w:szCs w:val="20"/>
              </w:rPr>
              <w:t>台灣電力公司材料管控專案諮詢委員</w:t>
            </w:r>
          </w:p>
          <w:p w14:paraId="35B67E4E" w14:textId="77777777" w:rsidR="00021539" w:rsidRPr="000835E9" w:rsidRDefault="00021539" w:rsidP="00992059">
            <w:pPr>
              <w:pStyle w:val="a8"/>
              <w:numPr>
                <w:ilvl w:val="0"/>
                <w:numId w:val="1"/>
              </w:numPr>
              <w:snapToGrid w:val="0"/>
              <w:ind w:leftChars="0" w:left="250" w:hanging="250"/>
              <w:rPr>
                <w:rFonts w:ascii="Times New Roman" w:eastAsia="標楷體" w:hAnsi="Times New Roman"/>
                <w:sz w:val="20"/>
                <w:szCs w:val="20"/>
              </w:rPr>
            </w:pPr>
            <w:r w:rsidRPr="000835E9">
              <w:rPr>
                <w:rFonts w:ascii="Times New Roman" w:eastAsia="標楷體" w:hAnsi="Times New Roman" w:hint="eastAsia"/>
                <w:sz w:val="20"/>
                <w:szCs w:val="20"/>
              </w:rPr>
              <w:t>中華民國十大傑出青年</w:t>
            </w:r>
          </w:p>
        </w:tc>
      </w:tr>
    </w:tbl>
    <w:p w14:paraId="7C92B083" w14:textId="77777777" w:rsidR="00B84EA4" w:rsidRPr="00021539" w:rsidRDefault="00B84EA4" w:rsidP="00591EDE">
      <w:pPr>
        <w:rPr>
          <w:rFonts w:eastAsia="標楷體"/>
        </w:rPr>
      </w:pPr>
    </w:p>
    <w:sectPr w:rsidR="00B84EA4" w:rsidRPr="00021539" w:rsidSect="00021539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2E75" w14:textId="77777777" w:rsidR="003A45F2" w:rsidRDefault="003A45F2"/>
  </w:endnote>
  <w:endnote w:type="continuationSeparator" w:id="0">
    <w:p w14:paraId="196BB063" w14:textId="77777777" w:rsidR="003A45F2" w:rsidRDefault="003A4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384A" w14:textId="77777777" w:rsidR="003A45F2" w:rsidRDefault="003A45F2"/>
  </w:footnote>
  <w:footnote w:type="continuationSeparator" w:id="0">
    <w:p w14:paraId="6F33C67A" w14:textId="77777777" w:rsidR="003A45F2" w:rsidRDefault="003A45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AFA"/>
    <w:multiLevelType w:val="hybridMultilevel"/>
    <w:tmpl w:val="783050E0"/>
    <w:lvl w:ilvl="0" w:tplc="0FBE2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F34C78"/>
    <w:multiLevelType w:val="hybridMultilevel"/>
    <w:tmpl w:val="783050E0"/>
    <w:lvl w:ilvl="0" w:tplc="0FBE2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901D94"/>
    <w:multiLevelType w:val="hybridMultilevel"/>
    <w:tmpl w:val="7A86F2C4"/>
    <w:lvl w:ilvl="0" w:tplc="0FBE2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D78E2"/>
    <w:multiLevelType w:val="hybridMultilevel"/>
    <w:tmpl w:val="B966F4BE"/>
    <w:lvl w:ilvl="0" w:tplc="0FBE2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355440"/>
    <w:multiLevelType w:val="hybridMultilevel"/>
    <w:tmpl w:val="B966F4BE"/>
    <w:lvl w:ilvl="0" w:tplc="0FBE2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4D010C"/>
    <w:multiLevelType w:val="hybridMultilevel"/>
    <w:tmpl w:val="8CE80C4A"/>
    <w:lvl w:ilvl="0" w:tplc="DF08EE58">
      <w:start w:val="1"/>
      <w:numFmt w:val="decimal"/>
      <w:lvlText w:val="%1."/>
      <w:lvlJc w:val="left"/>
      <w:pPr>
        <w:ind w:left="720" w:hanging="360"/>
      </w:pPr>
    </w:lvl>
    <w:lvl w:ilvl="1" w:tplc="6B8A2B40">
      <w:start w:val="1"/>
      <w:numFmt w:val="lowerLetter"/>
      <w:lvlText w:val="%2."/>
      <w:lvlJc w:val="left"/>
      <w:pPr>
        <w:ind w:left="1440" w:hanging="360"/>
      </w:pPr>
    </w:lvl>
    <w:lvl w:ilvl="2" w:tplc="86D6383C">
      <w:start w:val="1"/>
      <w:numFmt w:val="lowerRoman"/>
      <w:lvlText w:val="%3."/>
      <w:lvlJc w:val="right"/>
      <w:pPr>
        <w:ind w:left="2160" w:hanging="180"/>
      </w:pPr>
    </w:lvl>
    <w:lvl w:ilvl="3" w:tplc="A84CEBCC">
      <w:start w:val="1"/>
      <w:numFmt w:val="decimal"/>
      <w:lvlText w:val="%4."/>
      <w:lvlJc w:val="left"/>
      <w:pPr>
        <w:ind w:left="2880" w:hanging="360"/>
      </w:pPr>
    </w:lvl>
    <w:lvl w:ilvl="4" w:tplc="79ECF35C">
      <w:start w:val="1"/>
      <w:numFmt w:val="lowerLetter"/>
      <w:lvlText w:val="%5."/>
      <w:lvlJc w:val="left"/>
      <w:pPr>
        <w:ind w:left="3600" w:hanging="360"/>
      </w:pPr>
    </w:lvl>
    <w:lvl w:ilvl="5" w:tplc="91A274E8">
      <w:start w:val="1"/>
      <w:numFmt w:val="lowerRoman"/>
      <w:lvlText w:val="%6."/>
      <w:lvlJc w:val="right"/>
      <w:pPr>
        <w:ind w:left="4320" w:hanging="180"/>
      </w:pPr>
    </w:lvl>
    <w:lvl w:ilvl="6" w:tplc="5E507DA6">
      <w:start w:val="1"/>
      <w:numFmt w:val="decimal"/>
      <w:lvlText w:val="%7."/>
      <w:lvlJc w:val="left"/>
      <w:pPr>
        <w:ind w:left="5040" w:hanging="360"/>
      </w:pPr>
    </w:lvl>
    <w:lvl w:ilvl="7" w:tplc="D396D01C">
      <w:start w:val="1"/>
      <w:numFmt w:val="lowerLetter"/>
      <w:lvlText w:val="%8."/>
      <w:lvlJc w:val="left"/>
      <w:pPr>
        <w:ind w:left="5760" w:hanging="360"/>
      </w:pPr>
    </w:lvl>
    <w:lvl w:ilvl="8" w:tplc="5296978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F3D9B"/>
    <w:multiLevelType w:val="hybridMultilevel"/>
    <w:tmpl w:val="2B84D96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2A11308"/>
    <w:multiLevelType w:val="hybridMultilevel"/>
    <w:tmpl w:val="7A86F2C4"/>
    <w:lvl w:ilvl="0" w:tplc="0FBE2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D97552"/>
    <w:multiLevelType w:val="hybridMultilevel"/>
    <w:tmpl w:val="8C3C3D00"/>
    <w:lvl w:ilvl="0" w:tplc="E2D6D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CB6A8E"/>
    <w:multiLevelType w:val="hybridMultilevel"/>
    <w:tmpl w:val="239EAF12"/>
    <w:lvl w:ilvl="0" w:tplc="0FBE2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033CA0"/>
    <w:multiLevelType w:val="hybridMultilevel"/>
    <w:tmpl w:val="6FA0C2EA"/>
    <w:lvl w:ilvl="0" w:tplc="0FBE2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62698143">
    <w:abstractNumId w:val="6"/>
  </w:num>
  <w:num w:numId="2" w16cid:durableId="434247708">
    <w:abstractNumId w:val="4"/>
  </w:num>
  <w:num w:numId="3" w16cid:durableId="1424187457">
    <w:abstractNumId w:val="0"/>
  </w:num>
  <w:num w:numId="4" w16cid:durableId="565991632">
    <w:abstractNumId w:val="7"/>
  </w:num>
  <w:num w:numId="5" w16cid:durableId="382215497">
    <w:abstractNumId w:val="9"/>
  </w:num>
  <w:num w:numId="6" w16cid:durableId="472216651">
    <w:abstractNumId w:val="8"/>
  </w:num>
  <w:num w:numId="7" w16cid:durableId="1854299312">
    <w:abstractNumId w:val="10"/>
  </w:num>
  <w:num w:numId="8" w16cid:durableId="1220242791">
    <w:abstractNumId w:val="1"/>
  </w:num>
  <w:num w:numId="9" w16cid:durableId="40134276">
    <w:abstractNumId w:val="5"/>
  </w:num>
  <w:num w:numId="10" w16cid:durableId="1285038383">
    <w:abstractNumId w:val="3"/>
  </w:num>
  <w:num w:numId="11" w16cid:durableId="151002392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DcyMDI3NTI2NDZX0lEKTi0uzszPAykwrAUAcPylVCwAAAA="/>
  </w:docVars>
  <w:rsids>
    <w:rsidRoot w:val="00BD4301"/>
    <w:rsid w:val="00000E55"/>
    <w:rsid w:val="000069A7"/>
    <w:rsid w:val="00014B6E"/>
    <w:rsid w:val="00021539"/>
    <w:rsid w:val="000349C0"/>
    <w:rsid w:val="000374E6"/>
    <w:rsid w:val="00050D9C"/>
    <w:rsid w:val="00063463"/>
    <w:rsid w:val="0007172F"/>
    <w:rsid w:val="0008088E"/>
    <w:rsid w:val="000833A8"/>
    <w:rsid w:val="000835E9"/>
    <w:rsid w:val="00085850"/>
    <w:rsid w:val="00093DAB"/>
    <w:rsid w:val="000A384C"/>
    <w:rsid w:val="000B7264"/>
    <w:rsid w:val="000D1077"/>
    <w:rsid w:val="000D61C8"/>
    <w:rsid w:val="000F4960"/>
    <w:rsid w:val="001031B8"/>
    <w:rsid w:val="001033BF"/>
    <w:rsid w:val="00105629"/>
    <w:rsid w:val="0012060E"/>
    <w:rsid w:val="00131972"/>
    <w:rsid w:val="001534E1"/>
    <w:rsid w:val="00153AA9"/>
    <w:rsid w:val="0015493F"/>
    <w:rsid w:val="00155A49"/>
    <w:rsid w:val="00156593"/>
    <w:rsid w:val="001723BE"/>
    <w:rsid w:val="00184483"/>
    <w:rsid w:val="001873DD"/>
    <w:rsid w:val="001A0D7C"/>
    <w:rsid w:val="001A24B8"/>
    <w:rsid w:val="001A3D26"/>
    <w:rsid w:val="001B0E8D"/>
    <w:rsid w:val="001B1BD2"/>
    <w:rsid w:val="001C78BC"/>
    <w:rsid w:val="001D27E8"/>
    <w:rsid w:val="001D3B97"/>
    <w:rsid w:val="001E2B18"/>
    <w:rsid w:val="001E3FF5"/>
    <w:rsid w:val="00203958"/>
    <w:rsid w:val="00215F96"/>
    <w:rsid w:val="00217A16"/>
    <w:rsid w:val="002209B4"/>
    <w:rsid w:val="00246687"/>
    <w:rsid w:val="00255EDB"/>
    <w:rsid w:val="002579E5"/>
    <w:rsid w:val="00263DE0"/>
    <w:rsid w:val="00276D98"/>
    <w:rsid w:val="002D36D1"/>
    <w:rsid w:val="002D447A"/>
    <w:rsid w:val="002E38B1"/>
    <w:rsid w:val="002E4B17"/>
    <w:rsid w:val="002E6FEA"/>
    <w:rsid w:val="002E776D"/>
    <w:rsid w:val="002F6E39"/>
    <w:rsid w:val="002F7422"/>
    <w:rsid w:val="00300B61"/>
    <w:rsid w:val="003022EA"/>
    <w:rsid w:val="003068AB"/>
    <w:rsid w:val="0032474F"/>
    <w:rsid w:val="00331700"/>
    <w:rsid w:val="00336A8C"/>
    <w:rsid w:val="00367842"/>
    <w:rsid w:val="00373A4B"/>
    <w:rsid w:val="00374E14"/>
    <w:rsid w:val="003845BE"/>
    <w:rsid w:val="00385DF2"/>
    <w:rsid w:val="003877C5"/>
    <w:rsid w:val="003A0353"/>
    <w:rsid w:val="003A45F2"/>
    <w:rsid w:val="003B18D5"/>
    <w:rsid w:val="003C0DA1"/>
    <w:rsid w:val="003C2BB5"/>
    <w:rsid w:val="003D0115"/>
    <w:rsid w:val="003D7665"/>
    <w:rsid w:val="003E6A2D"/>
    <w:rsid w:val="00403AEC"/>
    <w:rsid w:val="004054BC"/>
    <w:rsid w:val="00407EC2"/>
    <w:rsid w:val="0041085F"/>
    <w:rsid w:val="00414205"/>
    <w:rsid w:val="00415628"/>
    <w:rsid w:val="00415B04"/>
    <w:rsid w:val="00441E59"/>
    <w:rsid w:val="004422A2"/>
    <w:rsid w:val="00461DB4"/>
    <w:rsid w:val="00470FA6"/>
    <w:rsid w:val="0047104A"/>
    <w:rsid w:val="00496FCB"/>
    <w:rsid w:val="0049780C"/>
    <w:rsid w:val="004A5C09"/>
    <w:rsid w:val="004B0E4E"/>
    <w:rsid w:val="004C0282"/>
    <w:rsid w:val="004C09A3"/>
    <w:rsid w:val="004C4369"/>
    <w:rsid w:val="004D188A"/>
    <w:rsid w:val="004E4BE4"/>
    <w:rsid w:val="004E762A"/>
    <w:rsid w:val="004F7C7D"/>
    <w:rsid w:val="00505299"/>
    <w:rsid w:val="00514967"/>
    <w:rsid w:val="00516711"/>
    <w:rsid w:val="00531726"/>
    <w:rsid w:val="005502F6"/>
    <w:rsid w:val="005544E5"/>
    <w:rsid w:val="005637BF"/>
    <w:rsid w:val="00564394"/>
    <w:rsid w:val="00571CE3"/>
    <w:rsid w:val="0058063B"/>
    <w:rsid w:val="00581865"/>
    <w:rsid w:val="00582256"/>
    <w:rsid w:val="005842A7"/>
    <w:rsid w:val="00591EDE"/>
    <w:rsid w:val="005A188F"/>
    <w:rsid w:val="005A18C2"/>
    <w:rsid w:val="005A6580"/>
    <w:rsid w:val="005A67F3"/>
    <w:rsid w:val="005A6B35"/>
    <w:rsid w:val="005A70BC"/>
    <w:rsid w:val="005A7BA3"/>
    <w:rsid w:val="005B29BB"/>
    <w:rsid w:val="005C1BFF"/>
    <w:rsid w:val="005C736F"/>
    <w:rsid w:val="005D71E4"/>
    <w:rsid w:val="005D7DDF"/>
    <w:rsid w:val="005E596C"/>
    <w:rsid w:val="005F4714"/>
    <w:rsid w:val="005F4BB4"/>
    <w:rsid w:val="00612574"/>
    <w:rsid w:val="006244B9"/>
    <w:rsid w:val="0063417A"/>
    <w:rsid w:val="00640D43"/>
    <w:rsid w:val="00644AC1"/>
    <w:rsid w:val="00653176"/>
    <w:rsid w:val="0065664E"/>
    <w:rsid w:val="00662CBC"/>
    <w:rsid w:val="00666BBA"/>
    <w:rsid w:val="00696770"/>
    <w:rsid w:val="00696BA9"/>
    <w:rsid w:val="006B65E7"/>
    <w:rsid w:val="006B71AB"/>
    <w:rsid w:val="006C21DA"/>
    <w:rsid w:val="006D017C"/>
    <w:rsid w:val="006D0E02"/>
    <w:rsid w:val="006D7AF7"/>
    <w:rsid w:val="006E31FC"/>
    <w:rsid w:val="006E3E17"/>
    <w:rsid w:val="007000A0"/>
    <w:rsid w:val="00707B77"/>
    <w:rsid w:val="0071099F"/>
    <w:rsid w:val="00720FB0"/>
    <w:rsid w:val="007214B2"/>
    <w:rsid w:val="00722AF4"/>
    <w:rsid w:val="007245B8"/>
    <w:rsid w:val="00740A12"/>
    <w:rsid w:val="00742A9D"/>
    <w:rsid w:val="0074535D"/>
    <w:rsid w:val="007460BA"/>
    <w:rsid w:val="00774D1B"/>
    <w:rsid w:val="00780335"/>
    <w:rsid w:val="00783576"/>
    <w:rsid w:val="00790D5C"/>
    <w:rsid w:val="00794227"/>
    <w:rsid w:val="00795A63"/>
    <w:rsid w:val="0079686E"/>
    <w:rsid w:val="007A176A"/>
    <w:rsid w:val="007A3EB0"/>
    <w:rsid w:val="007B2A00"/>
    <w:rsid w:val="007C5F9C"/>
    <w:rsid w:val="007D0708"/>
    <w:rsid w:val="007D1D3D"/>
    <w:rsid w:val="007D4D28"/>
    <w:rsid w:val="007D7606"/>
    <w:rsid w:val="007E4EB3"/>
    <w:rsid w:val="007F64F3"/>
    <w:rsid w:val="00801619"/>
    <w:rsid w:val="00801769"/>
    <w:rsid w:val="00801A2D"/>
    <w:rsid w:val="00803DAD"/>
    <w:rsid w:val="00810A82"/>
    <w:rsid w:val="00815B4C"/>
    <w:rsid w:val="00816C11"/>
    <w:rsid w:val="008202C1"/>
    <w:rsid w:val="00826704"/>
    <w:rsid w:val="008359EC"/>
    <w:rsid w:val="0084173A"/>
    <w:rsid w:val="00847E8A"/>
    <w:rsid w:val="008511AB"/>
    <w:rsid w:val="00854496"/>
    <w:rsid w:val="00854D8B"/>
    <w:rsid w:val="008560D1"/>
    <w:rsid w:val="008617B7"/>
    <w:rsid w:val="00862F95"/>
    <w:rsid w:val="00863EDF"/>
    <w:rsid w:val="00867BFB"/>
    <w:rsid w:val="00871EAE"/>
    <w:rsid w:val="008820F6"/>
    <w:rsid w:val="00884149"/>
    <w:rsid w:val="008903DF"/>
    <w:rsid w:val="00893B39"/>
    <w:rsid w:val="008A319F"/>
    <w:rsid w:val="008A4AC3"/>
    <w:rsid w:val="008B6267"/>
    <w:rsid w:val="008C44A7"/>
    <w:rsid w:val="008D4B5D"/>
    <w:rsid w:val="008E0FBB"/>
    <w:rsid w:val="008E4DE2"/>
    <w:rsid w:val="008F0575"/>
    <w:rsid w:val="008F1B40"/>
    <w:rsid w:val="008F1CEC"/>
    <w:rsid w:val="008F289E"/>
    <w:rsid w:val="008F2E1E"/>
    <w:rsid w:val="009034C4"/>
    <w:rsid w:val="009233C8"/>
    <w:rsid w:val="0092637B"/>
    <w:rsid w:val="00934F28"/>
    <w:rsid w:val="00937822"/>
    <w:rsid w:val="00950B3D"/>
    <w:rsid w:val="00954F3F"/>
    <w:rsid w:val="009832CE"/>
    <w:rsid w:val="00992B91"/>
    <w:rsid w:val="00994F69"/>
    <w:rsid w:val="009A502A"/>
    <w:rsid w:val="009B1B58"/>
    <w:rsid w:val="009B2F43"/>
    <w:rsid w:val="009B4DD3"/>
    <w:rsid w:val="009B631E"/>
    <w:rsid w:val="009C1905"/>
    <w:rsid w:val="009D2767"/>
    <w:rsid w:val="009D4280"/>
    <w:rsid w:val="009E2E2A"/>
    <w:rsid w:val="009E3CA7"/>
    <w:rsid w:val="00A1644C"/>
    <w:rsid w:val="00A32813"/>
    <w:rsid w:val="00A37A79"/>
    <w:rsid w:val="00A44AAD"/>
    <w:rsid w:val="00A44FDF"/>
    <w:rsid w:val="00A519A4"/>
    <w:rsid w:val="00A5584F"/>
    <w:rsid w:val="00A71261"/>
    <w:rsid w:val="00A73AAA"/>
    <w:rsid w:val="00A7516B"/>
    <w:rsid w:val="00A81158"/>
    <w:rsid w:val="00A972E9"/>
    <w:rsid w:val="00AA1EF6"/>
    <w:rsid w:val="00AB6304"/>
    <w:rsid w:val="00AD6D26"/>
    <w:rsid w:val="00AD7262"/>
    <w:rsid w:val="00AE0F24"/>
    <w:rsid w:val="00AE4142"/>
    <w:rsid w:val="00AF6DAA"/>
    <w:rsid w:val="00B01D2D"/>
    <w:rsid w:val="00B036B1"/>
    <w:rsid w:val="00B11737"/>
    <w:rsid w:val="00B15966"/>
    <w:rsid w:val="00B23F37"/>
    <w:rsid w:val="00B43032"/>
    <w:rsid w:val="00B731B2"/>
    <w:rsid w:val="00B802DE"/>
    <w:rsid w:val="00B81B90"/>
    <w:rsid w:val="00B84EA4"/>
    <w:rsid w:val="00B85BD5"/>
    <w:rsid w:val="00B90469"/>
    <w:rsid w:val="00B9327F"/>
    <w:rsid w:val="00BB6F12"/>
    <w:rsid w:val="00BC24E5"/>
    <w:rsid w:val="00BD1FE9"/>
    <w:rsid w:val="00BD2CC7"/>
    <w:rsid w:val="00BD4301"/>
    <w:rsid w:val="00BF1FFD"/>
    <w:rsid w:val="00C10F54"/>
    <w:rsid w:val="00C1579A"/>
    <w:rsid w:val="00C17FFE"/>
    <w:rsid w:val="00C2761A"/>
    <w:rsid w:val="00C30491"/>
    <w:rsid w:val="00C3236A"/>
    <w:rsid w:val="00C34230"/>
    <w:rsid w:val="00C40572"/>
    <w:rsid w:val="00C44D69"/>
    <w:rsid w:val="00C461FF"/>
    <w:rsid w:val="00C57480"/>
    <w:rsid w:val="00C57CA4"/>
    <w:rsid w:val="00C57CA5"/>
    <w:rsid w:val="00C64A15"/>
    <w:rsid w:val="00C67AE7"/>
    <w:rsid w:val="00C7676A"/>
    <w:rsid w:val="00C76F1A"/>
    <w:rsid w:val="00C81EE4"/>
    <w:rsid w:val="00C87D81"/>
    <w:rsid w:val="00C90812"/>
    <w:rsid w:val="00CA783B"/>
    <w:rsid w:val="00CD5474"/>
    <w:rsid w:val="00CE410F"/>
    <w:rsid w:val="00CF3312"/>
    <w:rsid w:val="00CF5C8E"/>
    <w:rsid w:val="00CF770F"/>
    <w:rsid w:val="00D01550"/>
    <w:rsid w:val="00D04694"/>
    <w:rsid w:val="00D049B8"/>
    <w:rsid w:val="00D04BDB"/>
    <w:rsid w:val="00D24D87"/>
    <w:rsid w:val="00D3390F"/>
    <w:rsid w:val="00D42B5C"/>
    <w:rsid w:val="00D51588"/>
    <w:rsid w:val="00D52399"/>
    <w:rsid w:val="00D54001"/>
    <w:rsid w:val="00D552B9"/>
    <w:rsid w:val="00D637F6"/>
    <w:rsid w:val="00D7447E"/>
    <w:rsid w:val="00D81D67"/>
    <w:rsid w:val="00D8318D"/>
    <w:rsid w:val="00D836A6"/>
    <w:rsid w:val="00D865D8"/>
    <w:rsid w:val="00D8737E"/>
    <w:rsid w:val="00D90796"/>
    <w:rsid w:val="00D9091E"/>
    <w:rsid w:val="00DB4981"/>
    <w:rsid w:val="00DC7527"/>
    <w:rsid w:val="00DD0BCE"/>
    <w:rsid w:val="00DD711F"/>
    <w:rsid w:val="00DE4FE2"/>
    <w:rsid w:val="00E03FA8"/>
    <w:rsid w:val="00E062FF"/>
    <w:rsid w:val="00E15B92"/>
    <w:rsid w:val="00E15FD4"/>
    <w:rsid w:val="00E16223"/>
    <w:rsid w:val="00E16C84"/>
    <w:rsid w:val="00E50FEF"/>
    <w:rsid w:val="00E54024"/>
    <w:rsid w:val="00E55ECC"/>
    <w:rsid w:val="00E62676"/>
    <w:rsid w:val="00E64DE0"/>
    <w:rsid w:val="00E65AA3"/>
    <w:rsid w:val="00E72F0E"/>
    <w:rsid w:val="00E73A7E"/>
    <w:rsid w:val="00E76A81"/>
    <w:rsid w:val="00E968A0"/>
    <w:rsid w:val="00EA017B"/>
    <w:rsid w:val="00EB1AC8"/>
    <w:rsid w:val="00EB6C48"/>
    <w:rsid w:val="00ED39F1"/>
    <w:rsid w:val="00EE63D3"/>
    <w:rsid w:val="00F0002F"/>
    <w:rsid w:val="00F06A04"/>
    <w:rsid w:val="00F12225"/>
    <w:rsid w:val="00F575E9"/>
    <w:rsid w:val="00F61C67"/>
    <w:rsid w:val="00F626BB"/>
    <w:rsid w:val="00F74CD8"/>
    <w:rsid w:val="00F77509"/>
    <w:rsid w:val="00F86716"/>
    <w:rsid w:val="00F900DA"/>
    <w:rsid w:val="00FA4A6C"/>
    <w:rsid w:val="00FC19B4"/>
    <w:rsid w:val="00FC59CA"/>
    <w:rsid w:val="00FD027B"/>
    <w:rsid w:val="00FE140D"/>
    <w:rsid w:val="00FE641B"/>
    <w:rsid w:val="00FF07D3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DB4E7"/>
  <w15:docId w15:val="{30FFD7ED-E30B-4DE0-B761-356074EB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8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289E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93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93DAB"/>
    <w:rPr>
      <w:kern w:val="2"/>
    </w:rPr>
  </w:style>
  <w:style w:type="paragraph" w:styleId="a6">
    <w:name w:val="footer"/>
    <w:basedOn w:val="a"/>
    <w:link w:val="a7"/>
    <w:uiPriority w:val="99"/>
    <w:unhideWhenUsed/>
    <w:rsid w:val="00093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93DAB"/>
    <w:rPr>
      <w:kern w:val="2"/>
    </w:rPr>
  </w:style>
  <w:style w:type="paragraph" w:styleId="a8">
    <w:name w:val="List Paragraph"/>
    <w:basedOn w:val="a"/>
    <w:uiPriority w:val="34"/>
    <w:qFormat/>
    <w:rsid w:val="00AF6DAA"/>
    <w:pPr>
      <w:ind w:leftChars="200" w:left="48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155A4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55A49"/>
    <w:rPr>
      <w:kern w:val="2"/>
      <w:sz w:val="24"/>
      <w:szCs w:val="24"/>
    </w:rPr>
  </w:style>
  <w:style w:type="table" w:styleId="ab">
    <w:name w:val="Table Grid"/>
    <w:basedOn w:val="a1"/>
    <w:uiPriority w:val="59"/>
    <w:rsid w:val="00B8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083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vidia.com/en-us/on-demand/session/gtcsiliconvalley2019-s9291/" TargetMode="External"/><Relationship Id="rId13" Type="http://schemas.openxmlformats.org/officeDocument/2006/relationships/hyperlink" Target="https://www.nature.com/articles/s41591-021-01506-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vidia.com/en-us/on-demand/session/gtcsiliconvalley2018-s8682/" TargetMode="External"/><Relationship Id="rId12" Type="http://schemas.openxmlformats.org/officeDocument/2006/relationships/hyperlink" Target="https://www.nvidia.com/en-us/training/instructor-led-workshops/deep-learning-for-industrial-insp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zzorange.com/techorange/2021/11/19/nvidia-omniverse-factor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usinesstoday.com.tw/article/category/183015/post/2020122200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tftaiwan.org/andrew-li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604</Words>
  <Characters>3447</Characters>
  <Application>Microsoft Office Word</Application>
  <DocSecurity>0</DocSecurity>
  <Lines>28</Lines>
  <Paragraphs>8</Paragraphs>
  <ScaleCrop>false</ScaleCrop>
  <Company>KPMG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理財周刊演講暨胡睿涵『教你股市輕鬆賺』新書簽名會活動企劃案</dc:title>
  <dc:creator>CIIE</dc:creator>
  <cp:lastModifiedBy>Microsoft Office User</cp:lastModifiedBy>
  <cp:revision>5</cp:revision>
  <cp:lastPrinted>2015-06-11T03:22:00Z</cp:lastPrinted>
  <dcterms:created xsi:type="dcterms:W3CDTF">2022-04-07T02:38:00Z</dcterms:created>
  <dcterms:modified xsi:type="dcterms:W3CDTF">2022-10-25T11:44:00Z</dcterms:modified>
</cp:coreProperties>
</file>